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4F859" w14:textId="77777777" w:rsidR="00F479EE" w:rsidRPr="00DA1D90" w:rsidRDefault="00000000" w:rsidP="00066BEB">
      <w:pPr>
        <w:spacing w:line="480" w:lineRule="auto"/>
        <w:ind w:firstLine="720"/>
        <w:jc w:val="center"/>
        <w:rPr>
          <w:rFonts w:ascii="Sylfaen" w:hAnsi="Sylfaen"/>
          <w:b/>
          <w:sz w:val="28"/>
        </w:rPr>
      </w:pPr>
      <w:r w:rsidRPr="00DA1D90">
        <w:rPr>
          <w:rFonts w:ascii="Sylfaen" w:hAnsi="Sylfaen"/>
          <w:b/>
          <w:sz w:val="28"/>
        </w:rPr>
        <w:t>საქართველოს საავიაციო უნივერსიტეტი</w:t>
      </w:r>
    </w:p>
    <w:p w14:paraId="17255D15" w14:textId="55B59D59" w:rsidR="00C7747B" w:rsidRPr="00DA1D90" w:rsidRDefault="009F6A3E" w:rsidP="00066BEB">
      <w:pPr>
        <w:spacing w:line="480" w:lineRule="auto"/>
        <w:ind w:firstLine="720"/>
        <w:jc w:val="center"/>
        <w:rPr>
          <w:rFonts w:ascii="Sylfaen" w:hAnsi="Sylfaen"/>
        </w:rPr>
      </w:pPr>
      <w:r w:rsidRPr="00DA1D90">
        <w:rPr>
          <w:rFonts w:ascii="Sylfaen" w:hAnsi="Sylfaen"/>
          <w:b/>
          <w:sz w:val="28"/>
        </w:rPr>
        <w:t>საინჟინრო ფაკულტეტი</w:t>
      </w:r>
    </w:p>
    <w:p w14:paraId="71D65725" w14:textId="420AC70C" w:rsidR="00C7747B" w:rsidRPr="00DA1D90" w:rsidRDefault="00F657BC" w:rsidP="00066BEB">
      <w:pPr>
        <w:spacing w:line="480" w:lineRule="auto"/>
        <w:ind w:firstLine="720"/>
        <w:jc w:val="center"/>
        <w:rPr>
          <w:rFonts w:ascii="Sylfaen" w:hAnsi="Sylfaen"/>
        </w:rPr>
      </w:pPr>
      <w:r w:rsidRPr="00DA1D90">
        <w:rPr>
          <w:rFonts w:ascii="Sylfaen" w:hAnsi="Sylfaen"/>
          <w:noProof/>
        </w:rPr>
        <w:drawing>
          <wp:inline distT="0" distB="0" distL="0" distR="0" wp14:anchorId="3282DD45" wp14:editId="5109ED91">
            <wp:extent cx="3381847" cy="1105054"/>
            <wp:effectExtent l="0" t="0" r="9525" b="0"/>
            <wp:docPr id="215509665" name="Picture 1" descr="The image depicts a stylized silver propeller with a blue circle and a 'u' symbol, suggesting a logo or em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509665" name="Picture 1" descr="The image depicts a stylized silver propeller with a blue circle and a 'u' symbol, suggesting a logo or emblem.&#10;&#10;AI-generated content may be incorrect."/>
                    <pic:cNvPicPr/>
                  </pic:nvPicPr>
                  <pic:blipFill>
                    <a:blip r:embed="rId8"/>
                    <a:stretch>
                      <a:fillRect/>
                    </a:stretch>
                  </pic:blipFill>
                  <pic:spPr>
                    <a:xfrm>
                      <a:off x="0" y="0"/>
                      <a:ext cx="3381847" cy="1105054"/>
                    </a:xfrm>
                    <a:prstGeom prst="rect">
                      <a:avLst/>
                    </a:prstGeom>
                  </pic:spPr>
                </pic:pic>
              </a:graphicData>
            </a:graphic>
          </wp:inline>
        </w:drawing>
      </w:r>
    </w:p>
    <w:p w14:paraId="2D99B711" w14:textId="77777777" w:rsidR="00C7747B" w:rsidRPr="00DA1D90" w:rsidRDefault="00C7747B" w:rsidP="00066BEB">
      <w:pPr>
        <w:spacing w:line="480" w:lineRule="auto"/>
        <w:ind w:firstLine="720"/>
        <w:jc w:val="center"/>
        <w:rPr>
          <w:rFonts w:ascii="Sylfaen" w:hAnsi="Sylfaen"/>
        </w:rPr>
      </w:pPr>
    </w:p>
    <w:p w14:paraId="0AD35795" w14:textId="55FB2AC5" w:rsidR="00F479EE" w:rsidRPr="00DA1D90" w:rsidRDefault="00000000" w:rsidP="00FA0E7B">
      <w:pPr>
        <w:spacing w:line="480" w:lineRule="auto"/>
        <w:ind w:firstLine="720"/>
        <w:jc w:val="center"/>
        <w:rPr>
          <w:rFonts w:ascii="Sylfaen" w:hAnsi="Sylfaen"/>
          <w:bCs/>
          <w:lang w:val="en-US"/>
        </w:rPr>
      </w:pPr>
      <w:r w:rsidRPr="00DA1D90">
        <w:rPr>
          <w:rFonts w:ascii="Sylfaen" w:hAnsi="Sylfaen"/>
          <w:bCs/>
          <w:sz w:val="28"/>
        </w:rPr>
        <w:t>კოლოქვიუმი</w:t>
      </w:r>
      <w:r w:rsidR="009F6A3E" w:rsidRPr="00DA1D90">
        <w:rPr>
          <w:rFonts w:ascii="Sylfaen" w:hAnsi="Sylfaen"/>
          <w:bCs/>
          <w:sz w:val="28"/>
        </w:rPr>
        <w:t xml:space="preserve"> </w:t>
      </w:r>
      <w:r w:rsidR="00F657BC" w:rsidRPr="00DA1D90">
        <w:rPr>
          <w:rFonts w:ascii="Sylfaen" w:hAnsi="Sylfaen" w:cs="Times New Roman"/>
          <w:bCs/>
          <w:sz w:val="28"/>
        </w:rPr>
        <w:t>№</w:t>
      </w:r>
      <w:r w:rsidR="00F657BC" w:rsidRPr="00DA1D90">
        <w:rPr>
          <w:rFonts w:ascii="Sylfaen" w:hAnsi="Sylfaen"/>
          <w:bCs/>
          <w:sz w:val="28"/>
          <w:lang w:val="en-US"/>
        </w:rPr>
        <w:t>1</w:t>
      </w:r>
    </w:p>
    <w:p w14:paraId="68D3ADB1" w14:textId="66E26344" w:rsidR="00F479EE" w:rsidRPr="00DA1D90" w:rsidRDefault="00000000" w:rsidP="00FA0E7B">
      <w:pPr>
        <w:spacing w:line="480" w:lineRule="auto"/>
        <w:ind w:firstLine="720"/>
        <w:jc w:val="center"/>
        <w:rPr>
          <w:rFonts w:ascii="Sylfaen" w:hAnsi="Sylfaen"/>
          <w:bCs/>
          <w:sz w:val="22"/>
          <w:szCs w:val="20"/>
        </w:rPr>
      </w:pPr>
      <w:r w:rsidRPr="00DA1D90">
        <w:rPr>
          <w:rFonts w:ascii="Sylfaen" w:hAnsi="Sylfaen"/>
          <w:bCs/>
          <w:sz w:val="28"/>
          <w:szCs w:val="20"/>
        </w:rPr>
        <w:t>ს</w:t>
      </w:r>
      <w:r w:rsidR="002234AF" w:rsidRPr="00DA1D90">
        <w:rPr>
          <w:rFonts w:ascii="Sylfaen" w:hAnsi="Sylfaen"/>
          <w:bCs/>
          <w:sz w:val="28"/>
          <w:szCs w:val="20"/>
        </w:rPr>
        <w:t>აავიაციო ძრავების მონიტორინგის სისტემების ანალიზი და ერთიან მონაცემთა მოდელის ფორმირების თეორიული საფუძვლები</w:t>
      </w:r>
    </w:p>
    <w:p w14:paraId="1BBB52D8" w14:textId="77777777" w:rsidR="00F479EE" w:rsidRPr="00DA1D90" w:rsidRDefault="00F479EE" w:rsidP="00FA0E7B">
      <w:pPr>
        <w:spacing w:line="480" w:lineRule="auto"/>
        <w:ind w:firstLine="720"/>
        <w:jc w:val="center"/>
        <w:rPr>
          <w:rFonts w:ascii="Sylfaen" w:hAnsi="Sylfaen"/>
        </w:rPr>
      </w:pPr>
    </w:p>
    <w:p w14:paraId="7C65DF63" w14:textId="58AE5E32" w:rsidR="00F479EE" w:rsidRPr="00DA1D90" w:rsidRDefault="00000000" w:rsidP="00FA0E7B">
      <w:pPr>
        <w:spacing w:line="480" w:lineRule="auto"/>
        <w:ind w:firstLine="0"/>
        <w:jc w:val="center"/>
        <w:rPr>
          <w:rFonts w:ascii="Sylfaen" w:hAnsi="Sylfaen"/>
        </w:rPr>
      </w:pPr>
      <w:r w:rsidRPr="00DA1D90">
        <w:rPr>
          <w:rFonts w:ascii="Sylfaen" w:hAnsi="Sylfaen"/>
          <w:b/>
        </w:rPr>
        <w:t xml:space="preserve">დისერტაციის თემა: </w:t>
      </w:r>
      <w:r w:rsidRPr="00DA1D90">
        <w:rPr>
          <w:rFonts w:ascii="Sylfaen" w:hAnsi="Sylfaen"/>
        </w:rPr>
        <w:t>„</w:t>
      </w:r>
      <w:r w:rsidR="002D197E" w:rsidRPr="00DA1D90">
        <w:rPr>
          <w:rFonts w:ascii="Sylfaen" w:hAnsi="Sylfaen"/>
        </w:rPr>
        <w:t>საფრენი აპარატების ძრავების მონიტორინგის მონაცემთა ინტეგრირებული მართვა, ანალიზი და საბორტო ვიზუალიზაცია უცხო სხეულთა მიერ დაზიანების ინციდენტების ადრეული გამოვლენისთვის</w:t>
      </w:r>
      <w:r w:rsidRPr="00DA1D90">
        <w:rPr>
          <w:rFonts w:ascii="Sylfaen" w:hAnsi="Sylfaen"/>
        </w:rPr>
        <w:t>“</w:t>
      </w:r>
    </w:p>
    <w:p w14:paraId="05E924A2" w14:textId="77777777" w:rsidR="00C7747B" w:rsidRPr="00DA1D90" w:rsidRDefault="00C7747B" w:rsidP="00066BEB">
      <w:pPr>
        <w:spacing w:line="480" w:lineRule="auto"/>
        <w:ind w:firstLine="0"/>
        <w:jc w:val="center"/>
        <w:rPr>
          <w:rFonts w:ascii="Sylfaen" w:hAnsi="Sylfaen"/>
        </w:rPr>
      </w:pPr>
    </w:p>
    <w:p w14:paraId="5ACAB80F" w14:textId="77777777" w:rsidR="00066BEB" w:rsidRPr="00DA1D90" w:rsidRDefault="00000000" w:rsidP="004C3E4E">
      <w:pPr>
        <w:spacing w:line="480" w:lineRule="auto"/>
        <w:ind w:firstLine="0"/>
        <w:rPr>
          <w:rFonts w:ascii="Sylfaen" w:hAnsi="Sylfaen"/>
        </w:rPr>
      </w:pPr>
      <w:r w:rsidRPr="00DA1D90">
        <w:rPr>
          <w:rFonts w:ascii="Sylfaen" w:hAnsi="Sylfaen"/>
          <w:b/>
        </w:rPr>
        <w:t xml:space="preserve">დოქტორანტი: </w:t>
      </w:r>
      <w:r w:rsidRPr="00DA1D90">
        <w:rPr>
          <w:rFonts w:ascii="Sylfaen" w:hAnsi="Sylfaen"/>
        </w:rPr>
        <w:t xml:space="preserve">დავით </w:t>
      </w:r>
      <w:r w:rsidR="002D197E" w:rsidRPr="00DA1D90">
        <w:rPr>
          <w:rFonts w:ascii="Sylfaen" w:hAnsi="Sylfaen"/>
        </w:rPr>
        <w:t>ჭკადუა</w:t>
      </w:r>
    </w:p>
    <w:p w14:paraId="102C00BB" w14:textId="33623CFE" w:rsidR="00F479EE" w:rsidRPr="00DA1D90" w:rsidRDefault="00000000" w:rsidP="004C3E4E">
      <w:pPr>
        <w:spacing w:line="480" w:lineRule="auto"/>
        <w:ind w:firstLine="0"/>
        <w:rPr>
          <w:rFonts w:ascii="Sylfaen" w:hAnsi="Sylfaen"/>
        </w:rPr>
      </w:pPr>
      <w:r w:rsidRPr="00DA1D90">
        <w:rPr>
          <w:rFonts w:ascii="Sylfaen" w:hAnsi="Sylfaen"/>
          <w:b/>
        </w:rPr>
        <w:t xml:space="preserve">ხელმძღვანელი: </w:t>
      </w:r>
      <w:r w:rsidR="004D4A0D" w:rsidRPr="00DA1D90">
        <w:rPr>
          <w:rFonts w:ascii="Sylfaen" w:hAnsi="Sylfaen"/>
        </w:rPr>
        <w:t xml:space="preserve">პროფესორი </w:t>
      </w:r>
      <w:r w:rsidR="002D197E" w:rsidRPr="00DA1D90">
        <w:rPr>
          <w:rFonts w:ascii="Sylfaen" w:hAnsi="Sylfaen"/>
        </w:rPr>
        <w:t>მარინა ბრელიძე, პროფესორი ანდრო მაისურაძე</w:t>
      </w:r>
    </w:p>
    <w:p w14:paraId="5DFE80BD" w14:textId="77777777" w:rsidR="004C3E4E" w:rsidRPr="00DA1D90" w:rsidRDefault="004C3E4E" w:rsidP="00066BEB">
      <w:pPr>
        <w:spacing w:line="480" w:lineRule="auto"/>
        <w:ind w:firstLine="0"/>
        <w:jc w:val="center"/>
        <w:rPr>
          <w:rFonts w:ascii="Sylfaen" w:hAnsi="Sylfaen"/>
          <w:iCs/>
        </w:rPr>
      </w:pPr>
    </w:p>
    <w:p w14:paraId="29DCB4A6" w14:textId="7F96F9EA" w:rsidR="005B37E1" w:rsidRPr="00DA1D90" w:rsidRDefault="00000000" w:rsidP="00066BEB">
      <w:pPr>
        <w:spacing w:line="480" w:lineRule="auto"/>
        <w:ind w:firstLine="0"/>
        <w:jc w:val="center"/>
        <w:rPr>
          <w:rFonts w:ascii="Sylfaen" w:hAnsi="Sylfaen"/>
          <w:iCs/>
        </w:rPr>
        <w:sectPr w:rsidR="005B37E1" w:rsidRPr="00DA1D90" w:rsidSect="004C3E4E">
          <w:footerReference w:type="default" r:id="rId9"/>
          <w:type w:val="continuous"/>
          <w:pgSz w:w="11906" w:h="16838" w:code="9"/>
          <w:pgMar w:top="1440" w:right="1440" w:bottom="1440" w:left="1440" w:header="720" w:footer="720" w:gutter="0"/>
          <w:cols w:space="720"/>
          <w:titlePg/>
          <w:docGrid w:linePitch="360"/>
        </w:sectPr>
      </w:pPr>
      <w:r w:rsidRPr="00DA1D90">
        <w:rPr>
          <w:rFonts w:ascii="Sylfaen" w:hAnsi="Sylfaen"/>
          <w:iCs/>
        </w:rPr>
        <w:t>თბილისი 2026</w:t>
      </w:r>
    </w:p>
    <w:p w14:paraId="7DE222B9" w14:textId="35E8217F" w:rsidR="00F4639B" w:rsidRPr="00DA1D90" w:rsidRDefault="00F4639B" w:rsidP="00066BEB">
      <w:pPr>
        <w:spacing w:line="480" w:lineRule="auto"/>
        <w:ind w:firstLine="720"/>
        <w:jc w:val="center"/>
        <w:rPr>
          <w:rFonts w:ascii="Sylfaen" w:hAnsi="Sylfaen"/>
          <w:iCs/>
        </w:rPr>
      </w:pPr>
      <w:r w:rsidRPr="00DA1D90">
        <w:rPr>
          <w:rFonts w:ascii="Sylfaen" w:hAnsi="Sylfaen"/>
          <w:b/>
          <w:bCs/>
          <w:iCs/>
          <w:sz w:val="28"/>
          <w:szCs w:val="28"/>
          <w:lang w:val="en-US"/>
        </w:rPr>
        <w:lastRenderedPageBreak/>
        <w:t>ანოტაცია</w:t>
      </w:r>
    </w:p>
    <w:p w14:paraId="6EF317F0" w14:textId="464E03C6" w:rsidR="008E5493" w:rsidRPr="00DA1D90" w:rsidRDefault="008E5493" w:rsidP="008E5493">
      <w:pPr>
        <w:spacing w:line="480" w:lineRule="auto"/>
        <w:ind w:firstLine="720"/>
        <w:rPr>
          <w:rFonts w:ascii="Sylfaen" w:hAnsi="Sylfaen"/>
          <w:iCs/>
          <w:lang w:val="en-US"/>
        </w:rPr>
      </w:pPr>
      <w:r w:rsidRPr="00DA1D90">
        <w:rPr>
          <w:rFonts w:ascii="Sylfaen" w:hAnsi="Sylfaen"/>
          <w:iCs/>
          <w:lang w:val="en-US"/>
        </w:rPr>
        <w:t>კვლევა ეხება საავიაციო ძრავების მონიტორინგის სხვადასხვა სისტემაში გენერირებული მონაცემების ინტეგრაციის პრობლემას უცხო სხეულით მიყენებული დაზიანების</w:t>
      </w:r>
      <w:r w:rsidR="005B74E0">
        <w:rPr>
          <w:rFonts w:ascii="Sylfaen" w:hAnsi="Sylfaen"/>
          <w:iCs/>
          <w:lang w:val="en-US"/>
        </w:rPr>
        <w:t xml:space="preserve"> (FOD)</w:t>
      </w:r>
      <w:r w:rsidRPr="00DA1D90">
        <w:rPr>
          <w:rFonts w:ascii="Sylfaen" w:hAnsi="Sylfaen"/>
          <w:iCs/>
          <w:lang w:val="en-US"/>
        </w:rPr>
        <w:t xml:space="preserve"> ადრეული გამოვლენის კონტექსტში. FOD-ის საწყისი ნიშნები ხშირად ერთდროულად და სუსტად აისახება ვიბრაციის, ტემპერატურის, წნევის, ბრუნვის სიხშირის, საწვავის ხარჯისა და სხვა პარამეტრების ცვლილებაში. აღნიშნული მონაცემები ნაწილდება FADEC, EHM, HUMS, IVHM, ACARS და FDR/QAR სისტემებში და ერთმანეთისგან განსხვავდება სტრუქტურით, ფორმატით, დროითი სიხშირითა და სემანტიკური აღწერით, რაც ართულებს მათ ერთობლივ ანალიზს.</w:t>
      </w:r>
    </w:p>
    <w:p w14:paraId="7EEA3F48" w14:textId="5EB72A1C" w:rsidR="008E5493" w:rsidRPr="00DA1D90" w:rsidRDefault="008E5493" w:rsidP="008E5493">
      <w:pPr>
        <w:spacing w:line="480" w:lineRule="auto"/>
        <w:ind w:firstLine="720"/>
        <w:rPr>
          <w:rFonts w:ascii="Sylfaen" w:hAnsi="Sylfaen"/>
          <w:iCs/>
          <w:lang w:val="en-US"/>
        </w:rPr>
      </w:pPr>
      <w:r w:rsidRPr="00DA1D90">
        <w:rPr>
          <w:rFonts w:ascii="Sylfaen" w:hAnsi="Sylfaen"/>
          <w:iCs/>
          <w:lang w:val="en-US"/>
        </w:rPr>
        <w:t xml:space="preserve">კვლევის მიზანია </w:t>
      </w:r>
      <w:r w:rsidRPr="005B74E0">
        <w:rPr>
          <w:rFonts w:ascii="Sylfaen" w:hAnsi="Sylfaen"/>
          <w:iCs/>
          <w:lang w:val="en-US"/>
        </w:rPr>
        <w:t xml:space="preserve">ძრავის მონიტორინგის მონაცემთა ერთიანი მოდელის  </w:t>
      </w:r>
      <w:r w:rsidR="005B74E0" w:rsidRPr="005B74E0">
        <w:rPr>
          <w:rFonts w:ascii="Sylfaen" w:hAnsi="Sylfaen"/>
          <w:iCs/>
          <w:lang w:val="en-US"/>
        </w:rPr>
        <w:t>(</w:t>
      </w:r>
      <w:r w:rsidRPr="005B74E0">
        <w:rPr>
          <w:rFonts w:ascii="Sylfaen" w:hAnsi="Sylfaen"/>
          <w:iCs/>
          <w:lang w:val="en-US"/>
        </w:rPr>
        <w:t>Unified Engine Monitoring Data Model (UEMDM)</w:t>
      </w:r>
      <w:r w:rsidR="005B74E0" w:rsidRPr="005B74E0">
        <w:rPr>
          <w:rFonts w:ascii="Sylfaen" w:hAnsi="Sylfaen"/>
          <w:iCs/>
          <w:lang w:val="en-US"/>
        </w:rPr>
        <w:t>)</w:t>
      </w:r>
      <w:r w:rsidRPr="00DA1D90">
        <w:rPr>
          <w:rFonts w:ascii="Sylfaen" w:hAnsi="Sylfaen"/>
          <w:iCs/>
          <w:lang w:val="en-US"/>
        </w:rPr>
        <w:t xml:space="preserve"> თეორიული და კონცეპტუალური საფუძვლების ჩამოყალიბება. UEMDM განიხილება როგორც მომწოდებლისგან დამოუკიდებელი საბაზისო მონაცემთა მოდელი, რომელმაც უნდა უზრუნველყოს სხვადასხვა წყაროდან მიღებული მონაცემების სტრუქტურული და სემანტიკური ჰარმონიზაცია, მათი წარმოშობის, დროითი კონტექსტის, ხარისხისა და განხორციელებული გარდაქმნების მიკვლევადობის შენარჩუნებით.</w:t>
      </w:r>
    </w:p>
    <w:p w14:paraId="7B8A98FA" w14:textId="72E21261" w:rsidR="008E5493" w:rsidRPr="00DA1D90" w:rsidRDefault="008E5493" w:rsidP="008E5493">
      <w:pPr>
        <w:spacing w:line="480" w:lineRule="auto"/>
        <w:ind w:firstLine="720"/>
        <w:rPr>
          <w:rFonts w:ascii="Sylfaen" w:hAnsi="Sylfaen"/>
          <w:iCs/>
          <w:lang w:val="en-US"/>
        </w:rPr>
      </w:pPr>
      <w:r w:rsidRPr="00DA1D90">
        <w:rPr>
          <w:rFonts w:ascii="Sylfaen" w:hAnsi="Sylfaen"/>
          <w:iCs/>
          <w:lang w:val="en-US"/>
        </w:rPr>
        <w:t xml:space="preserve">ნაშრომში განხილულია FOD-ის პრობლემა, საავიაციო ძრავების მონიტორინგის ძირითადი სისტემები და მონაცემთა ინტეგრაციის თანამედროვე მიდგომები. დასაბუთებულია მონიტორინგის მონაცემთა ერთიანი ტაქსონომიის საჭიროება და </w:t>
      </w:r>
      <w:r w:rsidR="0090539E">
        <w:rPr>
          <w:rFonts w:ascii="Sylfaen" w:hAnsi="Sylfaen"/>
          <w:iCs/>
          <w:lang w:val="en-US"/>
        </w:rPr>
        <w:t>ცოდნის ურთიერთკავშირების (</w:t>
      </w:r>
      <w:r w:rsidRPr="00DA1D90">
        <w:rPr>
          <w:rFonts w:ascii="Sylfaen" w:hAnsi="Sylfaen"/>
          <w:iCs/>
          <w:lang w:val="en-US"/>
        </w:rPr>
        <w:t>Knowledge Graph</w:t>
      </w:r>
      <w:r w:rsidR="0090539E">
        <w:rPr>
          <w:rFonts w:ascii="Sylfaen" w:hAnsi="Sylfaen"/>
          <w:iCs/>
          <w:lang w:val="en-US"/>
        </w:rPr>
        <w:t xml:space="preserve"> (KG))</w:t>
      </w:r>
      <w:r w:rsidRPr="00DA1D90">
        <w:rPr>
          <w:rFonts w:ascii="Sylfaen" w:hAnsi="Sylfaen"/>
          <w:iCs/>
          <w:lang w:val="en-US"/>
        </w:rPr>
        <w:t xml:space="preserve"> გამოყენება </w:t>
      </w:r>
      <w:r w:rsidRPr="00DA1D90">
        <w:rPr>
          <w:rFonts w:ascii="Sylfaen" w:hAnsi="Sylfaen"/>
          <w:iCs/>
          <w:lang w:val="en-US"/>
        </w:rPr>
        <w:lastRenderedPageBreak/>
        <w:t xml:space="preserve">UEMDM-ის სემანტიკურ ფენად. კვლევის მიმდინარე ეტაპი თეორიულ-კონცეპტუალურ ხასიათს ატარებს. შემდგომ ეტაპზე დაგეგმილია ტაქსონომიისა და UEMDM-ის არქიტექტურის დეტალიზაცია, მონაცემთა ტრანსფორმაციისა და ნორმალიზაციის წესების განსაზღვრა, </w:t>
      </w:r>
      <w:r w:rsidR="00E84A7C">
        <w:rPr>
          <w:rFonts w:ascii="Sylfaen" w:hAnsi="Sylfaen"/>
          <w:iCs/>
          <w:lang w:val="en-US"/>
        </w:rPr>
        <w:t>ცოდნის ურთიერთკავშირები</w:t>
      </w:r>
      <w:r w:rsidRPr="00DA1D90">
        <w:rPr>
          <w:rFonts w:ascii="Sylfaen" w:hAnsi="Sylfaen"/>
          <w:iCs/>
          <w:lang w:val="en-US"/>
        </w:rPr>
        <w:t xml:space="preserve">ს საწყისი მოდელის ფორმირება და NASA N-CMAPSS მონაცემთა ნაკრების გამოყენებით სტრუქტურული ვალიდაციის დაგეგმვა. FOD-სპეციფიკური ექსპერიმენტული დადასტურება შემდგომ კვლევით ეტაპებზე განხორციელდება. </w:t>
      </w:r>
    </w:p>
    <w:p w14:paraId="6AD73453" w14:textId="77777777" w:rsidR="008E5493" w:rsidRPr="00DA1D90" w:rsidRDefault="008E5493" w:rsidP="008E5493">
      <w:pPr>
        <w:spacing w:line="480" w:lineRule="auto"/>
        <w:ind w:firstLine="720"/>
        <w:rPr>
          <w:rFonts w:ascii="Sylfaen" w:hAnsi="Sylfaen"/>
          <w:b/>
          <w:bCs/>
          <w:iCs/>
          <w:lang w:val="en-US"/>
        </w:rPr>
      </w:pPr>
    </w:p>
    <w:p w14:paraId="4912074A" w14:textId="77777777" w:rsidR="008E5493" w:rsidRPr="00DA1D90" w:rsidRDefault="008E5493" w:rsidP="008E5493">
      <w:pPr>
        <w:spacing w:line="480" w:lineRule="auto"/>
        <w:ind w:firstLine="720"/>
        <w:rPr>
          <w:rFonts w:ascii="Sylfaen" w:hAnsi="Sylfaen"/>
          <w:b/>
          <w:bCs/>
          <w:iCs/>
          <w:lang w:val="en-US"/>
        </w:rPr>
      </w:pPr>
    </w:p>
    <w:p w14:paraId="68F54C8E" w14:textId="77777777" w:rsidR="008E5493" w:rsidRPr="00DA1D90" w:rsidRDefault="008E5493" w:rsidP="008E5493">
      <w:pPr>
        <w:spacing w:line="480" w:lineRule="auto"/>
        <w:ind w:firstLine="720"/>
        <w:rPr>
          <w:rFonts w:ascii="Sylfaen" w:hAnsi="Sylfaen"/>
          <w:b/>
          <w:bCs/>
          <w:iCs/>
          <w:lang w:val="en-US"/>
        </w:rPr>
      </w:pPr>
    </w:p>
    <w:p w14:paraId="426D7319" w14:textId="77777777" w:rsidR="008E5493" w:rsidRPr="00DA1D90" w:rsidRDefault="008E5493" w:rsidP="008E5493">
      <w:pPr>
        <w:spacing w:line="480" w:lineRule="auto"/>
        <w:ind w:firstLine="720"/>
        <w:rPr>
          <w:rFonts w:ascii="Sylfaen" w:hAnsi="Sylfaen"/>
          <w:b/>
          <w:bCs/>
          <w:iCs/>
          <w:lang w:val="en-US"/>
        </w:rPr>
      </w:pPr>
    </w:p>
    <w:p w14:paraId="2AA346A4" w14:textId="77777777" w:rsidR="008E5493" w:rsidRPr="00DA1D90" w:rsidRDefault="008E5493" w:rsidP="008E5493">
      <w:pPr>
        <w:spacing w:line="480" w:lineRule="auto"/>
        <w:ind w:firstLine="720"/>
        <w:rPr>
          <w:rFonts w:ascii="Sylfaen" w:hAnsi="Sylfaen"/>
          <w:b/>
          <w:bCs/>
          <w:iCs/>
          <w:lang w:val="en-US"/>
        </w:rPr>
      </w:pPr>
    </w:p>
    <w:p w14:paraId="403FDD88" w14:textId="77777777" w:rsidR="008E5493" w:rsidRPr="00DA1D90" w:rsidRDefault="008E5493" w:rsidP="008E5493">
      <w:pPr>
        <w:spacing w:line="480" w:lineRule="auto"/>
        <w:ind w:firstLine="720"/>
        <w:rPr>
          <w:rFonts w:ascii="Sylfaen" w:hAnsi="Sylfaen"/>
          <w:b/>
          <w:bCs/>
          <w:iCs/>
          <w:lang w:val="en-US"/>
        </w:rPr>
      </w:pPr>
    </w:p>
    <w:p w14:paraId="61352B2D" w14:textId="77777777" w:rsidR="008E5493" w:rsidRPr="00DA1D90" w:rsidRDefault="008E5493" w:rsidP="008E5493">
      <w:pPr>
        <w:spacing w:line="480" w:lineRule="auto"/>
        <w:ind w:firstLine="720"/>
        <w:rPr>
          <w:rFonts w:ascii="Sylfaen" w:hAnsi="Sylfaen"/>
          <w:b/>
          <w:bCs/>
          <w:iCs/>
          <w:lang w:val="en-US"/>
        </w:rPr>
      </w:pPr>
    </w:p>
    <w:p w14:paraId="05595A6B" w14:textId="77777777" w:rsidR="008E5493" w:rsidRPr="00DA1D90" w:rsidRDefault="008E5493" w:rsidP="008E5493">
      <w:pPr>
        <w:spacing w:line="480" w:lineRule="auto"/>
        <w:ind w:firstLine="720"/>
        <w:rPr>
          <w:rFonts w:ascii="Sylfaen" w:hAnsi="Sylfaen"/>
          <w:b/>
          <w:bCs/>
          <w:iCs/>
          <w:lang w:val="en-US"/>
        </w:rPr>
      </w:pPr>
    </w:p>
    <w:p w14:paraId="02D6CBF5" w14:textId="77777777" w:rsidR="00D25E94" w:rsidRDefault="00D25E94" w:rsidP="00600D54">
      <w:pPr>
        <w:spacing w:line="480" w:lineRule="auto"/>
        <w:ind w:firstLine="0"/>
        <w:rPr>
          <w:rFonts w:ascii="Sylfaen" w:hAnsi="Sylfaen"/>
          <w:b/>
          <w:bCs/>
          <w:iCs/>
          <w:lang w:val="en-US"/>
        </w:rPr>
      </w:pPr>
    </w:p>
    <w:p w14:paraId="5FB2E3A6" w14:textId="61ECF239" w:rsidR="004B3F0A" w:rsidRPr="00DA1D90" w:rsidRDefault="008E5493" w:rsidP="008E5493">
      <w:pPr>
        <w:spacing w:line="480" w:lineRule="auto"/>
        <w:ind w:firstLine="720"/>
        <w:rPr>
          <w:rFonts w:ascii="Sylfaen" w:hAnsi="Sylfaen"/>
          <w:iCs/>
          <w:lang w:val="en-US"/>
        </w:rPr>
      </w:pPr>
      <w:r w:rsidRPr="00DA1D90">
        <w:rPr>
          <w:rFonts w:ascii="Sylfaen" w:hAnsi="Sylfaen"/>
          <w:b/>
          <w:bCs/>
          <w:iCs/>
          <w:lang w:val="en-US"/>
        </w:rPr>
        <w:t>საკვანძო სიტყვები:</w:t>
      </w:r>
      <w:r w:rsidRPr="00DA1D90">
        <w:rPr>
          <w:rFonts w:ascii="Sylfaen" w:hAnsi="Sylfaen"/>
          <w:iCs/>
          <w:lang w:val="en-US"/>
        </w:rPr>
        <w:t xml:space="preserve"> საავიაციო ძრავის მონიტორინგი;</w:t>
      </w:r>
      <w:r w:rsidR="00600D54">
        <w:rPr>
          <w:rFonts w:ascii="Sylfaen" w:hAnsi="Sylfaen"/>
          <w:iCs/>
          <w:lang w:val="en-US"/>
        </w:rPr>
        <w:t xml:space="preserve"> უცხო სხეულების მიერ მიყენებული დაზიანებ</w:t>
      </w:r>
      <w:r w:rsidRPr="00DA1D90">
        <w:rPr>
          <w:rFonts w:ascii="Sylfaen" w:hAnsi="Sylfaen"/>
          <w:iCs/>
          <w:lang w:val="en-US"/>
        </w:rPr>
        <w:t xml:space="preserve"> </w:t>
      </w:r>
      <w:r w:rsidR="00600D54">
        <w:rPr>
          <w:rFonts w:ascii="Sylfaen" w:hAnsi="Sylfaen"/>
          <w:iCs/>
          <w:lang w:val="en-US"/>
        </w:rPr>
        <w:t>(</w:t>
      </w:r>
      <w:r w:rsidRPr="00DA1D90">
        <w:rPr>
          <w:rFonts w:ascii="Sylfaen" w:hAnsi="Sylfaen"/>
          <w:iCs/>
          <w:lang w:val="en-US"/>
        </w:rPr>
        <w:t>FOD</w:t>
      </w:r>
      <w:r w:rsidR="00600D54">
        <w:rPr>
          <w:rFonts w:ascii="Sylfaen" w:hAnsi="Sylfaen"/>
          <w:iCs/>
          <w:lang w:val="en-US"/>
        </w:rPr>
        <w:t>)</w:t>
      </w:r>
      <w:r w:rsidRPr="00DA1D90">
        <w:rPr>
          <w:rFonts w:ascii="Sylfaen" w:hAnsi="Sylfaen"/>
          <w:iCs/>
          <w:lang w:val="en-US"/>
        </w:rPr>
        <w:t xml:space="preserve">; მონაცემთა ინტეგრაცია; </w:t>
      </w:r>
      <w:r w:rsidR="00600D54">
        <w:rPr>
          <w:rFonts w:ascii="Sylfaen" w:hAnsi="Sylfaen"/>
          <w:iCs/>
          <w:lang w:val="en-US"/>
        </w:rPr>
        <w:t>ძრავის მონიტორინგის ერთიანი მონაცემთა მოდელი</w:t>
      </w:r>
      <w:r w:rsidRPr="00DA1D90">
        <w:rPr>
          <w:rFonts w:ascii="Sylfaen" w:hAnsi="Sylfaen"/>
          <w:iCs/>
          <w:lang w:val="en-US"/>
        </w:rPr>
        <w:t xml:space="preserve"> (UEMDM); მონაცემთა ტაქსონომია; </w:t>
      </w:r>
      <w:r w:rsidR="00600D54">
        <w:rPr>
          <w:rFonts w:ascii="Sylfaen" w:hAnsi="Sylfaen"/>
          <w:iCs/>
          <w:lang w:val="en-US"/>
        </w:rPr>
        <w:t>ცოდნის ურთიერთკავშირები</w:t>
      </w:r>
      <w:r w:rsidRPr="00DA1D90">
        <w:rPr>
          <w:rFonts w:ascii="Sylfaen" w:hAnsi="Sylfaen"/>
          <w:iCs/>
          <w:lang w:val="en-US"/>
        </w:rPr>
        <w:t>.</w:t>
      </w:r>
    </w:p>
    <w:p w14:paraId="1CD31FC2" w14:textId="6B60B0E5" w:rsidR="009F1D30" w:rsidRPr="00DA1D90" w:rsidRDefault="009F1D30" w:rsidP="009F1D30">
      <w:pPr>
        <w:spacing w:line="480" w:lineRule="auto"/>
        <w:ind w:firstLine="720"/>
        <w:jc w:val="center"/>
        <w:rPr>
          <w:rFonts w:ascii="Sylfaen" w:hAnsi="Sylfaen"/>
          <w:b/>
          <w:bCs/>
          <w:iCs/>
          <w:sz w:val="28"/>
          <w:szCs w:val="28"/>
          <w:lang w:val="en-US"/>
        </w:rPr>
      </w:pPr>
      <w:r w:rsidRPr="00DA1D90">
        <w:rPr>
          <w:rFonts w:ascii="Sylfaen" w:hAnsi="Sylfaen"/>
          <w:b/>
          <w:bCs/>
          <w:iCs/>
          <w:sz w:val="28"/>
          <w:szCs w:val="28"/>
          <w:lang w:val="en-US"/>
        </w:rPr>
        <w:lastRenderedPageBreak/>
        <w:t>ტერმინები</w:t>
      </w:r>
    </w:p>
    <w:p w14:paraId="65E6C2AA" w14:textId="21AAE4A3"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FOD - Foreign Object Damage</w:t>
      </w:r>
      <w:r w:rsidRPr="00DA1D90">
        <w:rPr>
          <w:rFonts w:ascii="Sylfaen" w:hAnsi="Sylfaen"/>
          <w:iCs/>
          <w:lang w:val="en-US"/>
        </w:rPr>
        <w:t xml:space="preserve"> - საავიაციო ძრავის ან მისი კომპონენტის დაზიანება უცხო ობიექტის ზემოქმედების შედეგად.</w:t>
      </w:r>
    </w:p>
    <w:p w14:paraId="60C6EC9E" w14:textId="3393D18E"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Foreign Object Debris</w:t>
      </w:r>
      <w:r w:rsidRPr="00DA1D90">
        <w:rPr>
          <w:rFonts w:ascii="Sylfaen" w:hAnsi="Sylfaen"/>
          <w:iCs/>
          <w:lang w:val="en-US"/>
        </w:rPr>
        <w:t xml:space="preserve"> - უცხო ობიექტი ან ნამსხვრევი, რომელმაც შეიძლება საჰაერო ხომალდის ან ძრავის კომპონენტის დაზიანება გამოიწვიოს. ეს ტერმინი უნდა გაიმიჯნოს </w:t>
      </w:r>
      <w:r w:rsidRPr="00DA1D90">
        <w:rPr>
          <w:rFonts w:ascii="Sylfaen" w:hAnsi="Sylfaen"/>
          <w:i/>
          <w:iCs/>
          <w:lang w:val="en-US"/>
        </w:rPr>
        <w:t>Foreign Object Damage</w:t>
      </w:r>
      <w:r w:rsidRPr="00DA1D90">
        <w:rPr>
          <w:rFonts w:ascii="Sylfaen" w:hAnsi="Sylfaen"/>
          <w:iCs/>
          <w:lang w:val="en-US"/>
        </w:rPr>
        <w:t>-ისგან, რომელიც უკვე მიყენებულ დაზიანებას აღნიშნავს.</w:t>
      </w:r>
    </w:p>
    <w:p w14:paraId="4A7042B6" w14:textId="4601322E"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FADEC - Full Authority Digital Engine Control</w:t>
      </w:r>
      <w:r w:rsidRPr="00DA1D90">
        <w:rPr>
          <w:rFonts w:ascii="Sylfaen" w:hAnsi="Sylfaen"/>
          <w:iCs/>
          <w:lang w:val="en-US"/>
        </w:rPr>
        <w:t xml:space="preserve"> - ძრავის სრული ციფრული მართვის სისტემა, რომელიც რეალურ დროში არეგულირებს ძრავის მუშაობის ძირითად პარამეტრებს.</w:t>
      </w:r>
    </w:p>
    <w:p w14:paraId="4FBC2DBD" w14:textId="2724E30A"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EHM - Engine Health Monitoring</w:t>
      </w:r>
      <w:r w:rsidRPr="00DA1D90">
        <w:rPr>
          <w:rFonts w:ascii="Sylfaen" w:hAnsi="Sylfaen"/>
          <w:iCs/>
          <w:lang w:val="en-US"/>
        </w:rPr>
        <w:t xml:space="preserve"> - ძრავის ტექნიკური მდგომარეობის მონიტორინგის სისტემა, რომელიც გამოიყენება პარამეტრების, ტრენდებისა და გადახრების ანალიზისთვის.</w:t>
      </w:r>
    </w:p>
    <w:p w14:paraId="01337B8A" w14:textId="590BAA21"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HUMS - Health and Usage Monitoring System</w:t>
      </w:r>
      <w:r w:rsidRPr="00DA1D90">
        <w:rPr>
          <w:rFonts w:ascii="Sylfaen" w:hAnsi="Sylfaen"/>
          <w:iCs/>
          <w:lang w:val="en-US"/>
        </w:rPr>
        <w:t xml:space="preserve"> - ტექნიკური მდგომარეობისა და ექსპლუატაციის მონიტორინგის სისტემა, რომელიც ამუშავებს ვიბრაციის, დატვირთვისა და გამოყენების მონაცემებს.</w:t>
      </w:r>
    </w:p>
    <w:p w14:paraId="2F170260" w14:textId="1D0DFD2B"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IVHM - Integrated Vehicle Health Management</w:t>
      </w:r>
      <w:r w:rsidRPr="00DA1D90">
        <w:rPr>
          <w:rFonts w:ascii="Sylfaen" w:hAnsi="Sylfaen"/>
          <w:iCs/>
          <w:lang w:val="en-US"/>
        </w:rPr>
        <w:t xml:space="preserve"> - საჰაერო ხომალდის სხვადასხვა სისტემიდან მიღებული ტექნიკური მდგომარეობის მონაცემების ინტეგრირებული მართვის კონცეფცია.</w:t>
      </w:r>
    </w:p>
    <w:p w14:paraId="20C2DAEB" w14:textId="1F98EA8D"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lastRenderedPageBreak/>
        <w:t>ACARS - Aircraft Communications Addressing and Reporting System</w:t>
      </w:r>
      <w:r w:rsidRPr="00DA1D90">
        <w:rPr>
          <w:rFonts w:ascii="Sylfaen" w:hAnsi="Sylfaen"/>
          <w:iCs/>
          <w:lang w:val="en-US"/>
        </w:rPr>
        <w:t xml:space="preserve"> - საჰაერო ხომალდსა და სახმელეთო სისტემებს შორის ოპერატიული და ტექნიკური შეტყობინებების გაცვლის სისტემა.</w:t>
      </w:r>
    </w:p>
    <w:p w14:paraId="6E5537A2" w14:textId="245B7D15"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FDR - Flight Data Recorder</w:t>
      </w:r>
      <w:r w:rsidRPr="00DA1D90">
        <w:rPr>
          <w:rFonts w:ascii="Sylfaen" w:hAnsi="Sylfaen"/>
          <w:iCs/>
          <w:lang w:val="en-US"/>
        </w:rPr>
        <w:t xml:space="preserve"> - ფრენისა და საჰაერო ხომალდის ძირითადი პარამეტრების დაცული რეგისტრატორი.</w:t>
      </w:r>
    </w:p>
    <w:p w14:paraId="56442445" w14:textId="5E31D2CA"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QAR - Quick Access Recorder</w:t>
      </w:r>
      <w:r w:rsidRPr="00DA1D90">
        <w:rPr>
          <w:rFonts w:ascii="Sylfaen" w:hAnsi="Sylfaen"/>
          <w:iCs/>
          <w:lang w:val="en-US"/>
        </w:rPr>
        <w:t xml:space="preserve"> - ფრენის მონაცემთა სწრაფი წვდომის რეგისტრატორი, რომლის ჩანაწერები ტექნიკური და საექსპლუატაციო ანალიზისთვის გამოიყენება.</w:t>
      </w:r>
    </w:p>
    <w:p w14:paraId="0F304835" w14:textId="683B5BEE"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Unified Engine Monitoring Data Model</w:t>
      </w:r>
      <w:r w:rsidR="00582B94" w:rsidRPr="00DA1D90">
        <w:rPr>
          <w:rFonts w:ascii="Sylfaen" w:hAnsi="Sylfaen"/>
          <w:b/>
          <w:bCs/>
          <w:iCs/>
          <w:lang w:val="en-US"/>
        </w:rPr>
        <w:t xml:space="preserve"> (UEMDM)</w:t>
      </w:r>
      <w:r w:rsidRPr="00DA1D90">
        <w:rPr>
          <w:rFonts w:ascii="Sylfaen" w:hAnsi="Sylfaen"/>
          <w:iCs/>
          <w:lang w:val="en-US"/>
        </w:rPr>
        <w:t xml:space="preserve"> - </w:t>
      </w:r>
      <w:r w:rsidR="00582B94" w:rsidRPr="00DA1D90">
        <w:rPr>
          <w:rFonts w:ascii="Sylfaen" w:hAnsi="Sylfaen"/>
          <w:b/>
          <w:bCs/>
          <w:iCs/>
          <w:lang w:val="en-US"/>
        </w:rPr>
        <w:t xml:space="preserve">ძრავის მონიტორინგის ერთიანი მონაცემთა მოდელი - </w:t>
      </w:r>
      <w:r w:rsidRPr="00DA1D90">
        <w:rPr>
          <w:rFonts w:ascii="Sylfaen" w:hAnsi="Sylfaen"/>
          <w:iCs/>
          <w:lang w:val="en-US"/>
        </w:rPr>
        <w:t>წინამდებარე კვლევაში შემოთავაზებული ძრავის მონიტორინგის მონაცემთა ერთიანი მოდელი, რომელიც სხვადასხვა წყაროდან მიღებულ მონაცემებს საერთო, მომწოდებლისგან დამოუკიდებელ სტრუქტურაში წარმოადგენს.</w:t>
      </w:r>
    </w:p>
    <w:p w14:paraId="4A4EC443" w14:textId="327DA06C"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Canonical Data Model - ერთიანი საბაზისო მონაცემთა მოდელი</w:t>
      </w:r>
      <w:r w:rsidRPr="00DA1D90">
        <w:rPr>
          <w:rFonts w:ascii="Sylfaen" w:hAnsi="Sylfaen"/>
          <w:iCs/>
          <w:lang w:val="en-US"/>
        </w:rPr>
        <w:t xml:space="preserve"> - საერთო შუალედური მონაცემთა სტრუქტურა, რომელთან შესაბამისობაშიც სხვადასხვა სისტემიდან მიღებული მონაცემები გარდაიქმნება.</w:t>
      </w:r>
    </w:p>
    <w:p w14:paraId="4ACC2238" w14:textId="351EF7F7"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Data Taxonomy</w:t>
      </w:r>
      <w:r w:rsidRPr="00DA1D90">
        <w:rPr>
          <w:rFonts w:ascii="Sylfaen" w:hAnsi="Sylfaen"/>
          <w:iCs/>
          <w:lang w:val="en-US"/>
        </w:rPr>
        <w:t xml:space="preserve"> - </w:t>
      </w:r>
      <w:r w:rsidRPr="00DA1D90">
        <w:rPr>
          <w:rFonts w:ascii="Sylfaen" w:hAnsi="Sylfaen"/>
          <w:b/>
          <w:bCs/>
          <w:iCs/>
          <w:lang w:val="en-US"/>
        </w:rPr>
        <w:t>მონაცემთა ტაქსონომია</w:t>
      </w:r>
      <w:r w:rsidRPr="00DA1D90">
        <w:rPr>
          <w:rFonts w:ascii="Sylfaen" w:hAnsi="Sylfaen"/>
          <w:iCs/>
          <w:lang w:val="en-US"/>
        </w:rPr>
        <w:t xml:space="preserve"> - მონაცემთა კლასიფიკაციის სისტემა, რომელიც მათ წარმოშობის, სტრუქტურის, ტექნიკური დანიშნულებისა და ანალიტიკური როლის მიხედვით აჯგუფებს.</w:t>
      </w:r>
    </w:p>
    <w:p w14:paraId="14499D0E" w14:textId="78E5BE69"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lastRenderedPageBreak/>
        <w:t>Domain Ontology</w:t>
      </w:r>
      <w:r w:rsidRPr="00DA1D90">
        <w:rPr>
          <w:rFonts w:ascii="Sylfaen" w:hAnsi="Sylfaen"/>
          <w:iCs/>
          <w:lang w:val="en-US"/>
        </w:rPr>
        <w:t xml:space="preserve"> </w:t>
      </w:r>
      <w:r w:rsidR="00C9569F" w:rsidRPr="00DA1D90">
        <w:rPr>
          <w:rFonts w:ascii="Sylfaen" w:hAnsi="Sylfaen"/>
          <w:iCs/>
          <w:lang w:val="en-US"/>
        </w:rPr>
        <w:t>-</w:t>
      </w:r>
      <w:r w:rsidRPr="00DA1D90">
        <w:rPr>
          <w:rFonts w:ascii="Sylfaen" w:hAnsi="Sylfaen"/>
          <w:iCs/>
          <w:lang w:val="en-US"/>
        </w:rPr>
        <w:t xml:space="preserve"> </w:t>
      </w:r>
      <w:r w:rsidR="00975288" w:rsidRPr="00DA1D90">
        <w:rPr>
          <w:rFonts w:ascii="Sylfaen" w:hAnsi="Sylfaen"/>
          <w:b/>
          <w:bCs/>
          <w:iCs/>
          <w:lang w:val="en-US"/>
        </w:rPr>
        <w:t>საგნობრივი სფეროს ო</w:t>
      </w:r>
      <w:r w:rsidR="00C9569F" w:rsidRPr="00DA1D90">
        <w:rPr>
          <w:rFonts w:ascii="Sylfaen" w:hAnsi="Sylfaen"/>
          <w:b/>
          <w:bCs/>
          <w:iCs/>
          <w:lang w:val="en-US"/>
        </w:rPr>
        <w:t xml:space="preserve">ნტოლოგია - </w:t>
      </w:r>
      <w:r w:rsidRPr="00DA1D90">
        <w:rPr>
          <w:rFonts w:ascii="Sylfaen" w:hAnsi="Sylfaen"/>
          <w:iCs/>
          <w:lang w:val="en-US"/>
        </w:rPr>
        <w:t>საგნობრივი სფეროს ძირითადი ცნებების, კლასების, ურთიერთობებისა და წესების ფორმალური აღწერა.</w:t>
      </w:r>
    </w:p>
    <w:p w14:paraId="671AEC56" w14:textId="12BF743B"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Knowledge Graph</w:t>
      </w:r>
      <w:r w:rsidR="00582B94" w:rsidRPr="00DA1D90">
        <w:rPr>
          <w:rFonts w:ascii="Sylfaen" w:hAnsi="Sylfaen"/>
          <w:b/>
          <w:bCs/>
          <w:iCs/>
          <w:lang w:val="en-US"/>
        </w:rPr>
        <w:t xml:space="preserve"> (KG)</w:t>
      </w:r>
      <w:r w:rsidRPr="00DA1D90">
        <w:rPr>
          <w:rFonts w:ascii="Sylfaen" w:hAnsi="Sylfaen"/>
          <w:b/>
          <w:bCs/>
          <w:iCs/>
          <w:lang w:val="en-US"/>
        </w:rPr>
        <w:t xml:space="preserve"> </w:t>
      </w:r>
      <w:r w:rsidR="00182191">
        <w:rPr>
          <w:rFonts w:ascii="Sylfaen" w:hAnsi="Sylfaen"/>
          <w:b/>
          <w:bCs/>
          <w:iCs/>
          <w:lang w:val="en-US"/>
        </w:rPr>
        <w:t>-</w:t>
      </w:r>
      <w:r w:rsidRPr="00DA1D90">
        <w:rPr>
          <w:rFonts w:ascii="Sylfaen" w:hAnsi="Sylfaen"/>
          <w:b/>
          <w:bCs/>
          <w:iCs/>
          <w:lang w:val="en-US"/>
        </w:rPr>
        <w:t xml:space="preserve"> ცოდნის ურთიერთკავშირების მოდელი</w:t>
      </w:r>
      <w:r w:rsidRPr="00DA1D90">
        <w:rPr>
          <w:rFonts w:ascii="Sylfaen" w:hAnsi="Sylfaen"/>
          <w:iCs/>
          <w:lang w:val="en-US"/>
        </w:rPr>
        <w:t xml:space="preserve"> </w:t>
      </w:r>
      <w:r w:rsidR="00182191">
        <w:rPr>
          <w:rFonts w:ascii="Sylfaen" w:hAnsi="Sylfaen"/>
          <w:iCs/>
          <w:lang w:val="en-US"/>
        </w:rPr>
        <w:t>-</w:t>
      </w:r>
      <w:r w:rsidRPr="00DA1D90">
        <w:rPr>
          <w:rFonts w:ascii="Sylfaen" w:hAnsi="Sylfaen"/>
          <w:iCs/>
          <w:lang w:val="en-US"/>
        </w:rPr>
        <w:t xml:space="preserve"> ონტოლოგიის საფუძველზე აგებული სემანტიკური სტრუქტურა, რომელიც მონაცემებს, ძრავის კომპონენტებს, ტექნიკურ მოვლენებსა და შესაძლო მდგომარეობებს ერთმანეთთან აკავშირებს.</w:t>
      </w:r>
    </w:p>
    <w:p w14:paraId="0EE99FAC" w14:textId="19B1AEEA"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Data Heterogeneity</w:t>
      </w:r>
      <w:r w:rsidRPr="00DA1D90">
        <w:rPr>
          <w:rFonts w:ascii="Sylfaen" w:hAnsi="Sylfaen"/>
          <w:iCs/>
          <w:lang w:val="en-US"/>
        </w:rPr>
        <w:t xml:space="preserve"> </w:t>
      </w:r>
      <w:r w:rsidR="00CA30EA" w:rsidRPr="00DA1D90">
        <w:rPr>
          <w:rFonts w:ascii="Sylfaen" w:hAnsi="Sylfaen"/>
          <w:iCs/>
          <w:lang w:val="en-US"/>
        </w:rPr>
        <w:t>-</w:t>
      </w:r>
      <w:r w:rsidRPr="00DA1D90">
        <w:rPr>
          <w:rFonts w:ascii="Sylfaen" w:hAnsi="Sylfaen"/>
          <w:iCs/>
          <w:lang w:val="en-US"/>
        </w:rPr>
        <w:t xml:space="preserve"> </w:t>
      </w:r>
      <w:r w:rsidR="00CA30EA" w:rsidRPr="00DA1D90">
        <w:rPr>
          <w:rFonts w:ascii="Sylfaen" w:hAnsi="Sylfaen"/>
          <w:b/>
          <w:bCs/>
          <w:iCs/>
          <w:lang w:val="en-US"/>
        </w:rPr>
        <w:t xml:space="preserve">მონაცემთა ჰეტეროგენულობა - </w:t>
      </w:r>
      <w:r w:rsidRPr="00DA1D90">
        <w:rPr>
          <w:rFonts w:ascii="Sylfaen" w:hAnsi="Sylfaen"/>
          <w:iCs/>
          <w:lang w:val="en-US"/>
        </w:rPr>
        <w:t>მონაცემებს შორის არსებული განსხვავებები ფორმატის, სტრუქტურის, სიხშირის, საზომი ერთეულის, დროითი ნიშნებისა და სემანტიკური აღწერის მიხედვით.</w:t>
      </w:r>
    </w:p>
    <w:p w14:paraId="339F49B3" w14:textId="7617386A"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Semantic Harmonization</w:t>
      </w:r>
      <w:r w:rsidRPr="00DA1D90">
        <w:rPr>
          <w:rFonts w:ascii="Sylfaen" w:hAnsi="Sylfaen"/>
          <w:iCs/>
          <w:lang w:val="en-US"/>
        </w:rPr>
        <w:t xml:space="preserve"> </w:t>
      </w:r>
      <w:r w:rsidR="00CA30EA" w:rsidRPr="00DA1D90">
        <w:rPr>
          <w:rFonts w:ascii="Sylfaen" w:hAnsi="Sylfaen"/>
          <w:iCs/>
          <w:lang w:val="en-US"/>
        </w:rPr>
        <w:t>-</w:t>
      </w:r>
      <w:r w:rsidRPr="00DA1D90">
        <w:rPr>
          <w:rFonts w:ascii="Sylfaen" w:hAnsi="Sylfaen"/>
          <w:iCs/>
          <w:lang w:val="en-US"/>
        </w:rPr>
        <w:t xml:space="preserve"> </w:t>
      </w:r>
      <w:r w:rsidR="00CA30EA" w:rsidRPr="00DA1D90">
        <w:rPr>
          <w:rFonts w:ascii="Sylfaen" w:hAnsi="Sylfaen"/>
          <w:b/>
          <w:bCs/>
          <w:iCs/>
          <w:lang w:val="en-US"/>
        </w:rPr>
        <w:t xml:space="preserve">სემანტიკური ჰარმონიზაცია - </w:t>
      </w:r>
      <w:r w:rsidRPr="00DA1D90">
        <w:rPr>
          <w:rFonts w:ascii="Sylfaen" w:hAnsi="Sylfaen"/>
          <w:iCs/>
          <w:lang w:val="en-US"/>
        </w:rPr>
        <w:t>განსხვავებული წყაროებიდან მიღებული მონაცემების მნიშვნელობებისა და ტექნიკური კონტექსტების ურთიერთშესაბამისობაში მოყვანა.</w:t>
      </w:r>
    </w:p>
    <w:p w14:paraId="00DB250F" w14:textId="69726338"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Multi-source Evidence Fusion</w:t>
      </w:r>
      <w:r w:rsidRPr="00DA1D90">
        <w:rPr>
          <w:rFonts w:ascii="Sylfaen" w:hAnsi="Sylfaen"/>
          <w:iCs/>
          <w:lang w:val="en-US"/>
        </w:rPr>
        <w:t xml:space="preserve"> </w:t>
      </w:r>
      <w:r w:rsidR="00CA30EA" w:rsidRPr="00DA1D90">
        <w:rPr>
          <w:rFonts w:ascii="Sylfaen" w:hAnsi="Sylfaen"/>
          <w:iCs/>
          <w:lang w:val="en-US"/>
        </w:rPr>
        <w:t>-</w:t>
      </w:r>
      <w:r w:rsidRPr="00DA1D90">
        <w:rPr>
          <w:rFonts w:ascii="Sylfaen" w:hAnsi="Sylfaen"/>
          <w:iCs/>
          <w:lang w:val="en-US"/>
        </w:rPr>
        <w:t xml:space="preserve"> </w:t>
      </w:r>
      <w:r w:rsidR="00CA30EA" w:rsidRPr="00DA1D90">
        <w:rPr>
          <w:rFonts w:ascii="Sylfaen" w:hAnsi="Sylfaen"/>
          <w:b/>
          <w:bCs/>
          <w:iCs/>
          <w:lang w:val="en-US"/>
        </w:rPr>
        <w:t xml:space="preserve">მრავალწყაროიანი მტკიცებულებების გაერთიანება - </w:t>
      </w:r>
      <w:r w:rsidRPr="00DA1D90">
        <w:rPr>
          <w:rFonts w:ascii="Sylfaen" w:hAnsi="Sylfaen"/>
          <w:iCs/>
          <w:lang w:val="en-US"/>
        </w:rPr>
        <w:t>სხვადასხვა მონიტორინგის სისტემაში დაფიქსირებული ნიშნების ერთ შესაძლო ტექნიკურ ჰიპოთეზასთან დაკავშირების პროცესი.</w:t>
      </w:r>
    </w:p>
    <w:p w14:paraId="7229596F" w14:textId="5B05181E" w:rsidR="009F1D30" w:rsidRPr="00DA1D90" w:rsidRDefault="009F1D30" w:rsidP="009F1D30">
      <w:pPr>
        <w:spacing w:line="480" w:lineRule="auto"/>
        <w:ind w:firstLine="720"/>
        <w:rPr>
          <w:rFonts w:ascii="Sylfaen" w:hAnsi="Sylfaen"/>
          <w:iCs/>
          <w:lang w:val="en-US"/>
        </w:rPr>
      </w:pPr>
      <w:r w:rsidRPr="00DA1D90">
        <w:rPr>
          <w:rFonts w:ascii="Sylfaen" w:hAnsi="Sylfaen"/>
          <w:b/>
          <w:bCs/>
          <w:iCs/>
          <w:lang w:val="en-US"/>
        </w:rPr>
        <w:t xml:space="preserve">NASA N-CMAPSS </w:t>
      </w:r>
      <w:r w:rsidR="00CA30EA" w:rsidRPr="00DA1D90">
        <w:rPr>
          <w:rFonts w:ascii="Sylfaen" w:hAnsi="Sylfaen"/>
          <w:b/>
          <w:bCs/>
          <w:iCs/>
          <w:lang w:val="en-US"/>
        </w:rPr>
        <w:t xml:space="preserve">- </w:t>
      </w:r>
      <w:r w:rsidRPr="00DA1D90">
        <w:rPr>
          <w:rFonts w:ascii="Sylfaen" w:hAnsi="Sylfaen"/>
          <w:b/>
          <w:bCs/>
          <w:iCs/>
          <w:lang w:val="en-US"/>
        </w:rPr>
        <w:t>New Commercial Modular Aero-Propulsion System Simulation</w:t>
      </w:r>
      <w:r w:rsidRPr="00DA1D90">
        <w:rPr>
          <w:rFonts w:ascii="Sylfaen" w:hAnsi="Sylfaen"/>
          <w:iCs/>
          <w:lang w:val="en-US"/>
        </w:rPr>
        <w:t xml:space="preserve"> </w:t>
      </w:r>
      <w:r w:rsidR="00CA30EA" w:rsidRPr="00DA1D90">
        <w:rPr>
          <w:rFonts w:ascii="Sylfaen" w:hAnsi="Sylfaen"/>
          <w:iCs/>
          <w:lang w:val="en-US"/>
        </w:rPr>
        <w:t>-</w:t>
      </w:r>
      <w:r w:rsidRPr="00DA1D90">
        <w:rPr>
          <w:rFonts w:ascii="Sylfaen" w:hAnsi="Sylfaen"/>
          <w:iCs/>
          <w:lang w:val="en-US"/>
        </w:rPr>
        <w:t xml:space="preserve"> საავიაციო ძრავის დეგრადაციის სიმულაციური მონაცემთა ნაკრები, რომლის გამოყენებაც დაგეგმილია UEMDM-ის სტრუქტურული ინტეგრაციისა და ზოგადი ანალიტიკური შესაძლებლობების წინასწარი შეფასებისთვის. </w:t>
      </w:r>
    </w:p>
    <w:p w14:paraId="2E774601" w14:textId="77777777" w:rsidR="009F1D30" w:rsidRPr="00DA1D90" w:rsidRDefault="009F1D30" w:rsidP="00455C2E">
      <w:pPr>
        <w:spacing w:line="480" w:lineRule="auto"/>
        <w:ind w:firstLine="0"/>
        <w:rPr>
          <w:rFonts w:ascii="Sylfaen" w:hAnsi="Sylfaen"/>
          <w:iCs/>
          <w:lang w:val="en-US"/>
        </w:rPr>
      </w:pPr>
    </w:p>
    <w:sdt>
      <w:sdtPr>
        <w:rPr>
          <w:rFonts w:ascii="Sylfaen" w:eastAsia="Times New Roman" w:hAnsi="Sylfaen" w:cstheme="minorBidi"/>
          <w:b w:val="0"/>
          <w:bCs w:val="0"/>
          <w:color w:val="auto"/>
          <w:sz w:val="24"/>
          <w:szCs w:val="22"/>
        </w:rPr>
        <w:id w:val="1911425039"/>
        <w:docPartObj>
          <w:docPartGallery w:val="Table of Contents"/>
          <w:docPartUnique/>
        </w:docPartObj>
      </w:sdtPr>
      <w:sdtEndPr>
        <w:rPr>
          <w:noProof/>
        </w:rPr>
      </w:sdtEndPr>
      <w:sdtContent>
        <w:p w14:paraId="04F219C3" w14:textId="19FDD884" w:rsidR="00316FB4" w:rsidRPr="00DA1D90" w:rsidRDefault="00316FB4" w:rsidP="002045EA">
          <w:pPr>
            <w:pStyle w:val="TOCHeading"/>
            <w:spacing w:line="480" w:lineRule="auto"/>
            <w:ind w:firstLine="720"/>
            <w:jc w:val="center"/>
            <w:rPr>
              <w:rFonts w:ascii="Sylfaen" w:hAnsi="Sylfaen"/>
            </w:rPr>
          </w:pPr>
          <w:r w:rsidRPr="00DA1D90">
            <w:rPr>
              <w:rFonts w:ascii="Sylfaen" w:hAnsi="Sylfaen"/>
            </w:rPr>
            <w:t>სარჩევი</w:t>
          </w:r>
        </w:p>
        <w:p w14:paraId="78FD7A42" w14:textId="50557978" w:rsidR="00D8694F" w:rsidRDefault="00316FB4">
          <w:pPr>
            <w:pStyle w:val="TOC1"/>
            <w:tabs>
              <w:tab w:val="right" w:leader="dot" w:pos="9016"/>
            </w:tabs>
            <w:rPr>
              <w:rFonts w:asciiTheme="minorHAnsi" w:eastAsiaTheme="minorEastAsia" w:hAnsiTheme="minorHAnsi"/>
              <w:noProof/>
              <w:kern w:val="2"/>
              <w:szCs w:val="24"/>
              <w:lang w:val="en-US"/>
              <w14:ligatures w14:val="standardContextual"/>
            </w:rPr>
          </w:pPr>
          <w:r w:rsidRPr="00DA1D90">
            <w:rPr>
              <w:rFonts w:ascii="Sylfaen" w:hAnsi="Sylfaen"/>
            </w:rPr>
            <w:fldChar w:fldCharType="begin"/>
          </w:r>
          <w:r w:rsidRPr="00DA1D90">
            <w:rPr>
              <w:rFonts w:ascii="Sylfaen" w:hAnsi="Sylfaen"/>
            </w:rPr>
            <w:instrText xml:space="preserve"> TOC \o "1-3" \h \z \u </w:instrText>
          </w:r>
          <w:r w:rsidRPr="00DA1D90">
            <w:rPr>
              <w:rFonts w:ascii="Sylfaen" w:hAnsi="Sylfaen"/>
            </w:rPr>
            <w:fldChar w:fldCharType="separate"/>
          </w:r>
          <w:hyperlink w:anchor="_Toc235239879" w:history="1">
            <w:r w:rsidR="00D8694F" w:rsidRPr="00DB00AC">
              <w:rPr>
                <w:rStyle w:val="Hyperlink"/>
                <w:rFonts w:ascii="Sylfaen" w:hAnsi="Sylfaen"/>
                <w:noProof/>
                <w:lang w:val="en-US"/>
              </w:rPr>
              <w:t>შესავალი</w:t>
            </w:r>
            <w:r w:rsidR="00D8694F">
              <w:rPr>
                <w:noProof/>
                <w:webHidden/>
              </w:rPr>
              <w:tab/>
            </w:r>
            <w:r w:rsidR="00D8694F">
              <w:rPr>
                <w:noProof/>
                <w:webHidden/>
              </w:rPr>
              <w:fldChar w:fldCharType="begin"/>
            </w:r>
            <w:r w:rsidR="00D8694F">
              <w:rPr>
                <w:noProof/>
                <w:webHidden/>
              </w:rPr>
              <w:instrText xml:space="preserve"> PAGEREF _Toc235239879 \h </w:instrText>
            </w:r>
            <w:r w:rsidR="00D8694F">
              <w:rPr>
                <w:noProof/>
                <w:webHidden/>
              </w:rPr>
            </w:r>
            <w:r w:rsidR="00D8694F">
              <w:rPr>
                <w:noProof/>
                <w:webHidden/>
              </w:rPr>
              <w:fldChar w:fldCharType="separate"/>
            </w:r>
            <w:r w:rsidR="00D8694F">
              <w:rPr>
                <w:noProof/>
                <w:webHidden/>
              </w:rPr>
              <w:t>1</w:t>
            </w:r>
            <w:r w:rsidR="00D8694F">
              <w:rPr>
                <w:noProof/>
                <w:webHidden/>
              </w:rPr>
              <w:fldChar w:fldCharType="end"/>
            </w:r>
          </w:hyperlink>
        </w:p>
        <w:p w14:paraId="2F48356E" w14:textId="7BA809C8"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80" w:history="1">
            <w:r w:rsidRPr="00DB00AC">
              <w:rPr>
                <w:rStyle w:val="Hyperlink"/>
                <w:rFonts w:ascii="Sylfaen" w:hAnsi="Sylfaen"/>
                <w:noProof/>
                <w:lang w:val="en-US"/>
              </w:rPr>
              <w:t>კვლევის პრობლემის აქტუალობა</w:t>
            </w:r>
            <w:r>
              <w:rPr>
                <w:noProof/>
                <w:webHidden/>
              </w:rPr>
              <w:tab/>
            </w:r>
            <w:r>
              <w:rPr>
                <w:noProof/>
                <w:webHidden/>
              </w:rPr>
              <w:fldChar w:fldCharType="begin"/>
            </w:r>
            <w:r>
              <w:rPr>
                <w:noProof/>
                <w:webHidden/>
              </w:rPr>
              <w:instrText xml:space="preserve"> PAGEREF _Toc235239880 \h </w:instrText>
            </w:r>
            <w:r>
              <w:rPr>
                <w:noProof/>
                <w:webHidden/>
              </w:rPr>
            </w:r>
            <w:r>
              <w:rPr>
                <w:noProof/>
                <w:webHidden/>
              </w:rPr>
              <w:fldChar w:fldCharType="separate"/>
            </w:r>
            <w:r>
              <w:rPr>
                <w:noProof/>
                <w:webHidden/>
              </w:rPr>
              <w:t>1</w:t>
            </w:r>
            <w:r>
              <w:rPr>
                <w:noProof/>
                <w:webHidden/>
              </w:rPr>
              <w:fldChar w:fldCharType="end"/>
            </w:r>
          </w:hyperlink>
        </w:p>
        <w:p w14:paraId="003695C1" w14:textId="33E0D8B1"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81" w:history="1">
            <w:r w:rsidRPr="00DB00AC">
              <w:rPr>
                <w:rStyle w:val="Hyperlink"/>
                <w:rFonts w:ascii="Sylfaen" w:hAnsi="Sylfaen"/>
                <w:noProof/>
                <w:lang w:val="en-US"/>
              </w:rPr>
              <w:t>არსებული კვლევების შედარება</w:t>
            </w:r>
            <w:r>
              <w:rPr>
                <w:noProof/>
                <w:webHidden/>
              </w:rPr>
              <w:tab/>
            </w:r>
            <w:r>
              <w:rPr>
                <w:noProof/>
                <w:webHidden/>
              </w:rPr>
              <w:fldChar w:fldCharType="begin"/>
            </w:r>
            <w:r>
              <w:rPr>
                <w:noProof/>
                <w:webHidden/>
              </w:rPr>
              <w:instrText xml:space="preserve"> PAGEREF _Toc235239881 \h </w:instrText>
            </w:r>
            <w:r>
              <w:rPr>
                <w:noProof/>
                <w:webHidden/>
              </w:rPr>
            </w:r>
            <w:r>
              <w:rPr>
                <w:noProof/>
                <w:webHidden/>
              </w:rPr>
              <w:fldChar w:fldCharType="separate"/>
            </w:r>
            <w:r>
              <w:rPr>
                <w:noProof/>
                <w:webHidden/>
              </w:rPr>
              <w:t>2</w:t>
            </w:r>
            <w:r>
              <w:rPr>
                <w:noProof/>
                <w:webHidden/>
              </w:rPr>
              <w:fldChar w:fldCharType="end"/>
            </w:r>
          </w:hyperlink>
        </w:p>
        <w:p w14:paraId="491BC9F4" w14:textId="32377F0C" w:rsidR="00D8694F" w:rsidRDefault="00D8694F">
          <w:pPr>
            <w:pStyle w:val="TOC1"/>
            <w:tabs>
              <w:tab w:val="left" w:pos="1200"/>
              <w:tab w:val="right" w:leader="dot" w:pos="9016"/>
            </w:tabs>
            <w:rPr>
              <w:rFonts w:asciiTheme="minorHAnsi" w:eastAsiaTheme="minorEastAsia" w:hAnsiTheme="minorHAnsi"/>
              <w:noProof/>
              <w:kern w:val="2"/>
              <w:szCs w:val="24"/>
              <w:lang w:val="en-US"/>
              <w14:ligatures w14:val="standardContextual"/>
            </w:rPr>
          </w:pPr>
          <w:hyperlink w:anchor="_Toc235239882" w:history="1">
            <w:r w:rsidRPr="00DB00AC">
              <w:rPr>
                <w:rStyle w:val="Hyperlink"/>
                <w:rFonts w:ascii="Sylfaen" w:hAnsi="Sylfaen"/>
                <w:noProof/>
                <w:lang w:val="en-US"/>
              </w:rPr>
              <w:t>1.</w:t>
            </w:r>
            <w:r>
              <w:rPr>
                <w:rFonts w:asciiTheme="minorHAnsi" w:eastAsiaTheme="minorEastAsia" w:hAnsiTheme="minorHAnsi"/>
                <w:noProof/>
                <w:kern w:val="2"/>
                <w:szCs w:val="24"/>
                <w:lang w:val="en-US"/>
                <w14:ligatures w14:val="standardContextual"/>
              </w:rPr>
              <w:tab/>
            </w:r>
            <w:r w:rsidRPr="00DB00AC">
              <w:rPr>
                <w:rStyle w:val="Hyperlink"/>
                <w:rFonts w:ascii="Sylfaen" w:hAnsi="Sylfaen"/>
                <w:noProof/>
                <w:lang w:val="en-US"/>
              </w:rPr>
              <w:t>კვლევის მიზანი და ამოცანები</w:t>
            </w:r>
            <w:r>
              <w:rPr>
                <w:noProof/>
                <w:webHidden/>
              </w:rPr>
              <w:tab/>
            </w:r>
            <w:r>
              <w:rPr>
                <w:noProof/>
                <w:webHidden/>
              </w:rPr>
              <w:fldChar w:fldCharType="begin"/>
            </w:r>
            <w:r>
              <w:rPr>
                <w:noProof/>
                <w:webHidden/>
              </w:rPr>
              <w:instrText xml:space="preserve"> PAGEREF _Toc235239882 \h </w:instrText>
            </w:r>
            <w:r>
              <w:rPr>
                <w:noProof/>
                <w:webHidden/>
              </w:rPr>
            </w:r>
            <w:r>
              <w:rPr>
                <w:noProof/>
                <w:webHidden/>
              </w:rPr>
              <w:fldChar w:fldCharType="separate"/>
            </w:r>
            <w:r>
              <w:rPr>
                <w:noProof/>
                <w:webHidden/>
              </w:rPr>
              <w:t>5</w:t>
            </w:r>
            <w:r>
              <w:rPr>
                <w:noProof/>
                <w:webHidden/>
              </w:rPr>
              <w:fldChar w:fldCharType="end"/>
            </w:r>
          </w:hyperlink>
        </w:p>
        <w:p w14:paraId="4A1F825D" w14:textId="40A31AC1"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83" w:history="1">
            <w:r w:rsidRPr="00DB00AC">
              <w:rPr>
                <w:rStyle w:val="Hyperlink"/>
                <w:rFonts w:ascii="Sylfaen" w:hAnsi="Sylfaen"/>
                <w:noProof/>
                <w:lang w:val="en-US"/>
              </w:rPr>
              <w:t>1.1. კვლევის მიზანი</w:t>
            </w:r>
            <w:r>
              <w:rPr>
                <w:noProof/>
                <w:webHidden/>
              </w:rPr>
              <w:tab/>
            </w:r>
            <w:r>
              <w:rPr>
                <w:noProof/>
                <w:webHidden/>
              </w:rPr>
              <w:fldChar w:fldCharType="begin"/>
            </w:r>
            <w:r>
              <w:rPr>
                <w:noProof/>
                <w:webHidden/>
              </w:rPr>
              <w:instrText xml:space="preserve"> PAGEREF _Toc235239883 \h </w:instrText>
            </w:r>
            <w:r>
              <w:rPr>
                <w:noProof/>
                <w:webHidden/>
              </w:rPr>
            </w:r>
            <w:r>
              <w:rPr>
                <w:noProof/>
                <w:webHidden/>
              </w:rPr>
              <w:fldChar w:fldCharType="separate"/>
            </w:r>
            <w:r>
              <w:rPr>
                <w:noProof/>
                <w:webHidden/>
              </w:rPr>
              <w:t>5</w:t>
            </w:r>
            <w:r>
              <w:rPr>
                <w:noProof/>
                <w:webHidden/>
              </w:rPr>
              <w:fldChar w:fldCharType="end"/>
            </w:r>
          </w:hyperlink>
        </w:p>
        <w:p w14:paraId="35D90127" w14:textId="3E02901F"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84" w:history="1">
            <w:r w:rsidRPr="00DB00AC">
              <w:rPr>
                <w:rStyle w:val="Hyperlink"/>
                <w:rFonts w:ascii="Sylfaen" w:hAnsi="Sylfaen"/>
                <w:noProof/>
                <w:lang w:val="en-US"/>
              </w:rPr>
              <w:t>1.2. კვლევის ამოცანები</w:t>
            </w:r>
            <w:r>
              <w:rPr>
                <w:noProof/>
                <w:webHidden/>
              </w:rPr>
              <w:tab/>
            </w:r>
            <w:r>
              <w:rPr>
                <w:noProof/>
                <w:webHidden/>
              </w:rPr>
              <w:fldChar w:fldCharType="begin"/>
            </w:r>
            <w:r>
              <w:rPr>
                <w:noProof/>
                <w:webHidden/>
              </w:rPr>
              <w:instrText xml:space="preserve"> PAGEREF _Toc235239884 \h </w:instrText>
            </w:r>
            <w:r>
              <w:rPr>
                <w:noProof/>
                <w:webHidden/>
              </w:rPr>
            </w:r>
            <w:r>
              <w:rPr>
                <w:noProof/>
                <w:webHidden/>
              </w:rPr>
              <w:fldChar w:fldCharType="separate"/>
            </w:r>
            <w:r>
              <w:rPr>
                <w:noProof/>
                <w:webHidden/>
              </w:rPr>
              <w:t>5</w:t>
            </w:r>
            <w:r>
              <w:rPr>
                <w:noProof/>
                <w:webHidden/>
              </w:rPr>
              <w:fldChar w:fldCharType="end"/>
            </w:r>
          </w:hyperlink>
        </w:p>
        <w:p w14:paraId="610E0710" w14:textId="0DC6E80D"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85" w:history="1">
            <w:r w:rsidRPr="00DB00AC">
              <w:rPr>
                <w:rStyle w:val="Hyperlink"/>
                <w:rFonts w:ascii="Sylfaen" w:hAnsi="Sylfaen"/>
                <w:noProof/>
                <w:lang w:val="en-US"/>
              </w:rPr>
              <w:t>1.3. კვლევის ობიექტი</w:t>
            </w:r>
            <w:r>
              <w:rPr>
                <w:noProof/>
                <w:webHidden/>
              </w:rPr>
              <w:tab/>
            </w:r>
            <w:r>
              <w:rPr>
                <w:noProof/>
                <w:webHidden/>
              </w:rPr>
              <w:fldChar w:fldCharType="begin"/>
            </w:r>
            <w:r>
              <w:rPr>
                <w:noProof/>
                <w:webHidden/>
              </w:rPr>
              <w:instrText xml:space="preserve"> PAGEREF _Toc235239885 \h </w:instrText>
            </w:r>
            <w:r>
              <w:rPr>
                <w:noProof/>
                <w:webHidden/>
              </w:rPr>
            </w:r>
            <w:r>
              <w:rPr>
                <w:noProof/>
                <w:webHidden/>
              </w:rPr>
              <w:fldChar w:fldCharType="separate"/>
            </w:r>
            <w:r>
              <w:rPr>
                <w:noProof/>
                <w:webHidden/>
              </w:rPr>
              <w:t>6</w:t>
            </w:r>
            <w:r>
              <w:rPr>
                <w:noProof/>
                <w:webHidden/>
              </w:rPr>
              <w:fldChar w:fldCharType="end"/>
            </w:r>
          </w:hyperlink>
        </w:p>
        <w:p w14:paraId="7231DF1B" w14:textId="600B9A5A"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86" w:history="1">
            <w:r w:rsidRPr="00DB00AC">
              <w:rPr>
                <w:rStyle w:val="Hyperlink"/>
                <w:rFonts w:ascii="Sylfaen" w:hAnsi="Sylfaen"/>
                <w:noProof/>
                <w:lang w:val="en-US"/>
              </w:rPr>
              <w:t>1.4. კვლევის საგანი</w:t>
            </w:r>
            <w:r>
              <w:rPr>
                <w:noProof/>
                <w:webHidden/>
              </w:rPr>
              <w:tab/>
            </w:r>
            <w:r>
              <w:rPr>
                <w:noProof/>
                <w:webHidden/>
              </w:rPr>
              <w:fldChar w:fldCharType="begin"/>
            </w:r>
            <w:r>
              <w:rPr>
                <w:noProof/>
                <w:webHidden/>
              </w:rPr>
              <w:instrText xml:space="preserve"> PAGEREF _Toc235239886 \h </w:instrText>
            </w:r>
            <w:r>
              <w:rPr>
                <w:noProof/>
                <w:webHidden/>
              </w:rPr>
            </w:r>
            <w:r>
              <w:rPr>
                <w:noProof/>
                <w:webHidden/>
              </w:rPr>
              <w:fldChar w:fldCharType="separate"/>
            </w:r>
            <w:r>
              <w:rPr>
                <w:noProof/>
                <w:webHidden/>
              </w:rPr>
              <w:t>6</w:t>
            </w:r>
            <w:r>
              <w:rPr>
                <w:noProof/>
                <w:webHidden/>
              </w:rPr>
              <w:fldChar w:fldCharType="end"/>
            </w:r>
          </w:hyperlink>
        </w:p>
        <w:p w14:paraId="7E48F708" w14:textId="3D35F694" w:rsidR="00D8694F" w:rsidRDefault="00D8694F">
          <w:pPr>
            <w:pStyle w:val="TOC1"/>
            <w:tabs>
              <w:tab w:val="left" w:pos="1200"/>
              <w:tab w:val="right" w:leader="dot" w:pos="9016"/>
            </w:tabs>
            <w:rPr>
              <w:rFonts w:asciiTheme="minorHAnsi" w:eastAsiaTheme="minorEastAsia" w:hAnsiTheme="minorHAnsi"/>
              <w:noProof/>
              <w:kern w:val="2"/>
              <w:szCs w:val="24"/>
              <w:lang w:val="en-US"/>
              <w14:ligatures w14:val="standardContextual"/>
            </w:rPr>
          </w:pPr>
          <w:hyperlink w:anchor="_Toc235239887" w:history="1">
            <w:r w:rsidRPr="00DB00AC">
              <w:rPr>
                <w:rStyle w:val="Hyperlink"/>
                <w:rFonts w:ascii="Sylfaen" w:hAnsi="Sylfaen"/>
                <w:noProof/>
                <w:lang w:val="en-US"/>
              </w:rPr>
              <w:t>2.</w:t>
            </w:r>
            <w:r>
              <w:rPr>
                <w:rFonts w:asciiTheme="minorHAnsi" w:eastAsiaTheme="minorEastAsia" w:hAnsiTheme="minorHAnsi"/>
                <w:noProof/>
                <w:kern w:val="2"/>
                <w:szCs w:val="24"/>
                <w:lang w:val="en-US"/>
                <w14:ligatures w14:val="standardContextual"/>
              </w:rPr>
              <w:tab/>
            </w:r>
            <w:r w:rsidRPr="00DB00AC">
              <w:rPr>
                <w:rStyle w:val="Hyperlink"/>
                <w:rFonts w:ascii="Sylfaen" w:hAnsi="Sylfaen"/>
                <w:noProof/>
                <w:lang w:val="en-US"/>
              </w:rPr>
              <w:t>კვლევის თეორიული საფუძვლები</w:t>
            </w:r>
            <w:r>
              <w:rPr>
                <w:noProof/>
                <w:webHidden/>
              </w:rPr>
              <w:tab/>
            </w:r>
            <w:r>
              <w:rPr>
                <w:noProof/>
                <w:webHidden/>
              </w:rPr>
              <w:fldChar w:fldCharType="begin"/>
            </w:r>
            <w:r>
              <w:rPr>
                <w:noProof/>
                <w:webHidden/>
              </w:rPr>
              <w:instrText xml:space="preserve"> PAGEREF _Toc235239887 \h </w:instrText>
            </w:r>
            <w:r>
              <w:rPr>
                <w:noProof/>
                <w:webHidden/>
              </w:rPr>
            </w:r>
            <w:r>
              <w:rPr>
                <w:noProof/>
                <w:webHidden/>
              </w:rPr>
              <w:fldChar w:fldCharType="separate"/>
            </w:r>
            <w:r>
              <w:rPr>
                <w:noProof/>
                <w:webHidden/>
              </w:rPr>
              <w:t>7</w:t>
            </w:r>
            <w:r>
              <w:rPr>
                <w:noProof/>
                <w:webHidden/>
              </w:rPr>
              <w:fldChar w:fldCharType="end"/>
            </w:r>
          </w:hyperlink>
        </w:p>
        <w:p w14:paraId="5039E138" w14:textId="19AFFF50" w:rsidR="00D8694F" w:rsidRDefault="00D8694F">
          <w:pPr>
            <w:pStyle w:val="TOC2"/>
            <w:tabs>
              <w:tab w:val="left" w:pos="1680"/>
              <w:tab w:val="right" w:leader="dot" w:pos="9016"/>
            </w:tabs>
            <w:rPr>
              <w:rFonts w:asciiTheme="minorHAnsi" w:eastAsiaTheme="minorEastAsia" w:hAnsiTheme="minorHAnsi"/>
              <w:noProof/>
              <w:kern w:val="2"/>
              <w:szCs w:val="24"/>
              <w:lang w:val="en-US"/>
              <w14:ligatures w14:val="standardContextual"/>
            </w:rPr>
          </w:pPr>
          <w:hyperlink w:anchor="_Toc235239888" w:history="1">
            <w:r w:rsidRPr="00DB00AC">
              <w:rPr>
                <w:rStyle w:val="Hyperlink"/>
                <w:rFonts w:ascii="Sylfaen" w:hAnsi="Sylfaen"/>
                <w:noProof/>
                <w:lang w:val="en-US"/>
              </w:rPr>
              <w:t>2.1.</w:t>
            </w:r>
            <w:r>
              <w:rPr>
                <w:rFonts w:asciiTheme="minorHAnsi" w:eastAsiaTheme="minorEastAsia" w:hAnsiTheme="minorHAnsi"/>
                <w:noProof/>
                <w:kern w:val="2"/>
                <w:szCs w:val="24"/>
                <w:lang w:val="en-US"/>
                <w14:ligatures w14:val="standardContextual"/>
              </w:rPr>
              <w:tab/>
            </w:r>
            <w:r w:rsidRPr="00DB00AC">
              <w:rPr>
                <w:rStyle w:val="Hyperlink"/>
                <w:rFonts w:ascii="Sylfaen" w:hAnsi="Sylfaen"/>
                <w:noProof/>
                <w:lang w:val="en-US"/>
              </w:rPr>
              <w:t>უცხო სხეულით მიყენებული დაზიანების პრობლემა</w:t>
            </w:r>
            <w:r>
              <w:rPr>
                <w:noProof/>
                <w:webHidden/>
              </w:rPr>
              <w:tab/>
            </w:r>
            <w:r>
              <w:rPr>
                <w:noProof/>
                <w:webHidden/>
              </w:rPr>
              <w:fldChar w:fldCharType="begin"/>
            </w:r>
            <w:r>
              <w:rPr>
                <w:noProof/>
                <w:webHidden/>
              </w:rPr>
              <w:instrText xml:space="preserve"> PAGEREF _Toc235239888 \h </w:instrText>
            </w:r>
            <w:r>
              <w:rPr>
                <w:noProof/>
                <w:webHidden/>
              </w:rPr>
            </w:r>
            <w:r>
              <w:rPr>
                <w:noProof/>
                <w:webHidden/>
              </w:rPr>
              <w:fldChar w:fldCharType="separate"/>
            </w:r>
            <w:r>
              <w:rPr>
                <w:noProof/>
                <w:webHidden/>
              </w:rPr>
              <w:t>7</w:t>
            </w:r>
            <w:r>
              <w:rPr>
                <w:noProof/>
                <w:webHidden/>
              </w:rPr>
              <w:fldChar w:fldCharType="end"/>
            </w:r>
          </w:hyperlink>
        </w:p>
        <w:p w14:paraId="57821029" w14:textId="7838ABF9"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89" w:history="1">
            <w:r w:rsidRPr="00DB00AC">
              <w:rPr>
                <w:rStyle w:val="Hyperlink"/>
                <w:rFonts w:ascii="Sylfaen" w:hAnsi="Sylfaen"/>
                <w:noProof/>
                <w:lang w:val="en-US"/>
              </w:rPr>
              <w:t>2.2. საავიაციო ძრავების მონიტორინგის სისტემების მოკლე მიმოხილვა</w:t>
            </w:r>
            <w:r>
              <w:rPr>
                <w:noProof/>
                <w:webHidden/>
              </w:rPr>
              <w:tab/>
            </w:r>
            <w:r>
              <w:rPr>
                <w:noProof/>
                <w:webHidden/>
              </w:rPr>
              <w:fldChar w:fldCharType="begin"/>
            </w:r>
            <w:r>
              <w:rPr>
                <w:noProof/>
                <w:webHidden/>
              </w:rPr>
              <w:instrText xml:space="preserve"> PAGEREF _Toc235239889 \h </w:instrText>
            </w:r>
            <w:r>
              <w:rPr>
                <w:noProof/>
                <w:webHidden/>
              </w:rPr>
            </w:r>
            <w:r>
              <w:rPr>
                <w:noProof/>
                <w:webHidden/>
              </w:rPr>
              <w:fldChar w:fldCharType="separate"/>
            </w:r>
            <w:r>
              <w:rPr>
                <w:noProof/>
                <w:webHidden/>
              </w:rPr>
              <w:t>8</w:t>
            </w:r>
            <w:r>
              <w:rPr>
                <w:noProof/>
                <w:webHidden/>
              </w:rPr>
              <w:fldChar w:fldCharType="end"/>
            </w:r>
          </w:hyperlink>
        </w:p>
        <w:p w14:paraId="33B2E789" w14:textId="45AE2542"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90" w:history="1">
            <w:r w:rsidRPr="00DB00AC">
              <w:rPr>
                <w:rStyle w:val="Hyperlink"/>
                <w:rFonts w:ascii="Sylfaen" w:hAnsi="Sylfaen"/>
                <w:noProof/>
                <w:lang w:val="en-US"/>
              </w:rPr>
              <w:t>2.3. მონაცემთა ინტეგრაციის თანამედროვე მიდგომები</w:t>
            </w:r>
            <w:r>
              <w:rPr>
                <w:noProof/>
                <w:webHidden/>
              </w:rPr>
              <w:tab/>
            </w:r>
            <w:r>
              <w:rPr>
                <w:noProof/>
                <w:webHidden/>
              </w:rPr>
              <w:fldChar w:fldCharType="begin"/>
            </w:r>
            <w:r>
              <w:rPr>
                <w:noProof/>
                <w:webHidden/>
              </w:rPr>
              <w:instrText xml:space="preserve"> PAGEREF _Toc235239890 \h </w:instrText>
            </w:r>
            <w:r>
              <w:rPr>
                <w:noProof/>
                <w:webHidden/>
              </w:rPr>
            </w:r>
            <w:r>
              <w:rPr>
                <w:noProof/>
                <w:webHidden/>
              </w:rPr>
              <w:fldChar w:fldCharType="separate"/>
            </w:r>
            <w:r>
              <w:rPr>
                <w:noProof/>
                <w:webHidden/>
              </w:rPr>
              <w:t>10</w:t>
            </w:r>
            <w:r>
              <w:rPr>
                <w:noProof/>
                <w:webHidden/>
              </w:rPr>
              <w:fldChar w:fldCharType="end"/>
            </w:r>
          </w:hyperlink>
        </w:p>
        <w:p w14:paraId="71694929" w14:textId="37549965" w:rsidR="00D8694F" w:rsidRDefault="00D8694F">
          <w:pPr>
            <w:pStyle w:val="TOC1"/>
            <w:tabs>
              <w:tab w:val="right" w:leader="dot" w:pos="9016"/>
            </w:tabs>
            <w:rPr>
              <w:rFonts w:asciiTheme="minorHAnsi" w:eastAsiaTheme="minorEastAsia" w:hAnsiTheme="minorHAnsi"/>
              <w:noProof/>
              <w:kern w:val="2"/>
              <w:szCs w:val="24"/>
              <w:lang w:val="en-US"/>
              <w14:ligatures w14:val="standardContextual"/>
            </w:rPr>
          </w:pPr>
          <w:hyperlink w:anchor="_Toc235239891" w:history="1">
            <w:r w:rsidRPr="00DB00AC">
              <w:rPr>
                <w:rStyle w:val="Hyperlink"/>
                <w:rFonts w:ascii="Sylfaen" w:hAnsi="Sylfaen"/>
                <w:noProof/>
                <w:lang w:val="en-US"/>
              </w:rPr>
              <w:t>3. კვლევის კონცეფცია</w:t>
            </w:r>
            <w:r>
              <w:rPr>
                <w:noProof/>
                <w:webHidden/>
              </w:rPr>
              <w:tab/>
            </w:r>
            <w:r>
              <w:rPr>
                <w:noProof/>
                <w:webHidden/>
              </w:rPr>
              <w:fldChar w:fldCharType="begin"/>
            </w:r>
            <w:r>
              <w:rPr>
                <w:noProof/>
                <w:webHidden/>
              </w:rPr>
              <w:instrText xml:space="preserve"> PAGEREF _Toc235239891 \h </w:instrText>
            </w:r>
            <w:r>
              <w:rPr>
                <w:noProof/>
                <w:webHidden/>
              </w:rPr>
            </w:r>
            <w:r>
              <w:rPr>
                <w:noProof/>
                <w:webHidden/>
              </w:rPr>
              <w:fldChar w:fldCharType="separate"/>
            </w:r>
            <w:r>
              <w:rPr>
                <w:noProof/>
                <w:webHidden/>
              </w:rPr>
              <w:t>12</w:t>
            </w:r>
            <w:r>
              <w:rPr>
                <w:noProof/>
                <w:webHidden/>
              </w:rPr>
              <w:fldChar w:fldCharType="end"/>
            </w:r>
          </w:hyperlink>
        </w:p>
        <w:p w14:paraId="6F28944A" w14:textId="2A76702C"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92" w:history="1">
            <w:r w:rsidRPr="00DB00AC">
              <w:rPr>
                <w:rStyle w:val="Hyperlink"/>
                <w:rFonts w:ascii="Sylfaen" w:hAnsi="Sylfaen"/>
                <w:noProof/>
                <w:lang w:val="en-US"/>
              </w:rPr>
              <w:t>3.1. ძრავის მონიტორინგის მონაცემთა ერთიანი მოდელის იდეა</w:t>
            </w:r>
            <w:r>
              <w:rPr>
                <w:noProof/>
                <w:webHidden/>
              </w:rPr>
              <w:tab/>
            </w:r>
            <w:r>
              <w:rPr>
                <w:noProof/>
                <w:webHidden/>
              </w:rPr>
              <w:fldChar w:fldCharType="begin"/>
            </w:r>
            <w:r>
              <w:rPr>
                <w:noProof/>
                <w:webHidden/>
              </w:rPr>
              <w:instrText xml:space="preserve"> PAGEREF _Toc235239892 \h </w:instrText>
            </w:r>
            <w:r>
              <w:rPr>
                <w:noProof/>
                <w:webHidden/>
              </w:rPr>
            </w:r>
            <w:r>
              <w:rPr>
                <w:noProof/>
                <w:webHidden/>
              </w:rPr>
              <w:fldChar w:fldCharType="separate"/>
            </w:r>
            <w:r>
              <w:rPr>
                <w:noProof/>
                <w:webHidden/>
              </w:rPr>
              <w:t>12</w:t>
            </w:r>
            <w:r>
              <w:rPr>
                <w:noProof/>
                <w:webHidden/>
              </w:rPr>
              <w:fldChar w:fldCharType="end"/>
            </w:r>
          </w:hyperlink>
        </w:p>
        <w:p w14:paraId="02CDD864" w14:textId="2A65DC33"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93" w:history="1">
            <w:r w:rsidRPr="00DB00AC">
              <w:rPr>
                <w:rStyle w:val="Hyperlink"/>
                <w:rFonts w:ascii="Sylfaen" w:hAnsi="Sylfaen"/>
                <w:noProof/>
                <w:lang w:val="en-US"/>
              </w:rPr>
              <w:t>3.2. მონაცემთა ტაქსონომიის აუცილებლობა</w:t>
            </w:r>
            <w:r>
              <w:rPr>
                <w:noProof/>
                <w:webHidden/>
              </w:rPr>
              <w:tab/>
            </w:r>
            <w:r>
              <w:rPr>
                <w:noProof/>
                <w:webHidden/>
              </w:rPr>
              <w:fldChar w:fldCharType="begin"/>
            </w:r>
            <w:r>
              <w:rPr>
                <w:noProof/>
                <w:webHidden/>
              </w:rPr>
              <w:instrText xml:space="preserve"> PAGEREF _Toc235239893 \h </w:instrText>
            </w:r>
            <w:r>
              <w:rPr>
                <w:noProof/>
                <w:webHidden/>
              </w:rPr>
            </w:r>
            <w:r>
              <w:rPr>
                <w:noProof/>
                <w:webHidden/>
              </w:rPr>
              <w:fldChar w:fldCharType="separate"/>
            </w:r>
            <w:r>
              <w:rPr>
                <w:noProof/>
                <w:webHidden/>
              </w:rPr>
              <w:t>13</w:t>
            </w:r>
            <w:r>
              <w:rPr>
                <w:noProof/>
                <w:webHidden/>
              </w:rPr>
              <w:fldChar w:fldCharType="end"/>
            </w:r>
          </w:hyperlink>
        </w:p>
        <w:p w14:paraId="2DF33165" w14:textId="19DDB568"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94" w:history="1">
            <w:r w:rsidRPr="00DB00AC">
              <w:rPr>
                <w:rStyle w:val="Hyperlink"/>
                <w:rFonts w:ascii="Sylfaen" w:hAnsi="Sylfaen"/>
                <w:noProof/>
                <w:lang w:val="en-US"/>
              </w:rPr>
              <w:t>3.3. ცოდნის ურთიერთკავშირების გამოყენების საფუძვლები</w:t>
            </w:r>
            <w:r>
              <w:rPr>
                <w:noProof/>
                <w:webHidden/>
              </w:rPr>
              <w:tab/>
            </w:r>
            <w:r>
              <w:rPr>
                <w:noProof/>
                <w:webHidden/>
              </w:rPr>
              <w:fldChar w:fldCharType="begin"/>
            </w:r>
            <w:r>
              <w:rPr>
                <w:noProof/>
                <w:webHidden/>
              </w:rPr>
              <w:instrText xml:space="preserve"> PAGEREF _Toc235239894 \h </w:instrText>
            </w:r>
            <w:r>
              <w:rPr>
                <w:noProof/>
                <w:webHidden/>
              </w:rPr>
            </w:r>
            <w:r>
              <w:rPr>
                <w:noProof/>
                <w:webHidden/>
              </w:rPr>
              <w:fldChar w:fldCharType="separate"/>
            </w:r>
            <w:r>
              <w:rPr>
                <w:noProof/>
                <w:webHidden/>
              </w:rPr>
              <w:t>14</w:t>
            </w:r>
            <w:r>
              <w:rPr>
                <w:noProof/>
                <w:webHidden/>
              </w:rPr>
              <w:fldChar w:fldCharType="end"/>
            </w:r>
          </w:hyperlink>
        </w:p>
        <w:p w14:paraId="65BACAF4" w14:textId="30FE2B1B" w:rsidR="00D8694F" w:rsidRDefault="00D8694F">
          <w:pPr>
            <w:pStyle w:val="TOC1"/>
            <w:tabs>
              <w:tab w:val="right" w:leader="dot" w:pos="9016"/>
            </w:tabs>
            <w:rPr>
              <w:rFonts w:asciiTheme="minorHAnsi" w:eastAsiaTheme="minorEastAsia" w:hAnsiTheme="minorHAnsi"/>
              <w:noProof/>
              <w:kern w:val="2"/>
              <w:szCs w:val="24"/>
              <w:lang w:val="en-US"/>
              <w14:ligatures w14:val="standardContextual"/>
            </w:rPr>
          </w:pPr>
          <w:hyperlink w:anchor="_Toc235239895" w:history="1">
            <w:r w:rsidRPr="00DB00AC">
              <w:rPr>
                <w:rStyle w:val="Hyperlink"/>
                <w:rFonts w:ascii="Sylfaen" w:hAnsi="Sylfaen"/>
                <w:noProof/>
                <w:lang w:val="en-US"/>
              </w:rPr>
              <w:t>4. კვლევის მეთოდოლოგია</w:t>
            </w:r>
            <w:r>
              <w:rPr>
                <w:noProof/>
                <w:webHidden/>
              </w:rPr>
              <w:tab/>
            </w:r>
            <w:r>
              <w:rPr>
                <w:noProof/>
                <w:webHidden/>
              </w:rPr>
              <w:fldChar w:fldCharType="begin"/>
            </w:r>
            <w:r>
              <w:rPr>
                <w:noProof/>
                <w:webHidden/>
              </w:rPr>
              <w:instrText xml:space="preserve"> PAGEREF _Toc235239895 \h </w:instrText>
            </w:r>
            <w:r>
              <w:rPr>
                <w:noProof/>
                <w:webHidden/>
              </w:rPr>
            </w:r>
            <w:r>
              <w:rPr>
                <w:noProof/>
                <w:webHidden/>
              </w:rPr>
              <w:fldChar w:fldCharType="separate"/>
            </w:r>
            <w:r>
              <w:rPr>
                <w:noProof/>
                <w:webHidden/>
              </w:rPr>
              <w:t>16</w:t>
            </w:r>
            <w:r>
              <w:rPr>
                <w:noProof/>
                <w:webHidden/>
              </w:rPr>
              <w:fldChar w:fldCharType="end"/>
            </w:r>
          </w:hyperlink>
        </w:p>
        <w:p w14:paraId="4A08ECA0" w14:textId="221A628F"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96" w:history="1">
            <w:r w:rsidRPr="00DB00AC">
              <w:rPr>
                <w:rStyle w:val="Hyperlink"/>
                <w:rFonts w:ascii="Sylfaen" w:hAnsi="Sylfaen"/>
                <w:noProof/>
                <w:lang w:val="en-US"/>
              </w:rPr>
              <w:t>4.1. გამოყენებული მეთოდები</w:t>
            </w:r>
            <w:r>
              <w:rPr>
                <w:noProof/>
                <w:webHidden/>
              </w:rPr>
              <w:tab/>
            </w:r>
            <w:r>
              <w:rPr>
                <w:noProof/>
                <w:webHidden/>
              </w:rPr>
              <w:fldChar w:fldCharType="begin"/>
            </w:r>
            <w:r>
              <w:rPr>
                <w:noProof/>
                <w:webHidden/>
              </w:rPr>
              <w:instrText xml:space="preserve"> PAGEREF _Toc235239896 \h </w:instrText>
            </w:r>
            <w:r>
              <w:rPr>
                <w:noProof/>
                <w:webHidden/>
              </w:rPr>
            </w:r>
            <w:r>
              <w:rPr>
                <w:noProof/>
                <w:webHidden/>
              </w:rPr>
              <w:fldChar w:fldCharType="separate"/>
            </w:r>
            <w:r>
              <w:rPr>
                <w:noProof/>
                <w:webHidden/>
              </w:rPr>
              <w:t>16</w:t>
            </w:r>
            <w:r>
              <w:rPr>
                <w:noProof/>
                <w:webHidden/>
              </w:rPr>
              <w:fldChar w:fldCharType="end"/>
            </w:r>
          </w:hyperlink>
        </w:p>
        <w:p w14:paraId="536A84E0" w14:textId="6AAA4607"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97" w:history="1">
            <w:r w:rsidRPr="00DB00AC">
              <w:rPr>
                <w:rStyle w:val="Hyperlink"/>
                <w:rFonts w:ascii="Sylfaen" w:hAnsi="Sylfaen"/>
                <w:noProof/>
                <w:lang w:val="en-US"/>
              </w:rPr>
              <w:t>4.2. კვლევის ეტაპები</w:t>
            </w:r>
            <w:r>
              <w:rPr>
                <w:noProof/>
                <w:webHidden/>
              </w:rPr>
              <w:tab/>
            </w:r>
            <w:r>
              <w:rPr>
                <w:noProof/>
                <w:webHidden/>
              </w:rPr>
              <w:fldChar w:fldCharType="begin"/>
            </w:r>
            <w:r>
              <w:rPr>
                <w:noProof/>
                <w:webHidden/>
              </w:rPr>
              <w:instrText xml:space="preserve"> PAGEREF _Toc235239897 \h </w:instrText>
            </w:r>
            <w:r>
              <w:rPr>
                <w:noProof/>
                <w:webHidden/>
              </w:rPr>
            </w:r>
            <w:r>
              <w:rPr>
                <w:noProof/>
                <w:webHidden/>
              </w:rPr>
              <w:fldChar w:fldCharType="separate"/>
            </w:r>
            <w:r>
              <w:rPr>
                <w:noProof/>
                <w:webHidden/>
              </w:rPr>
              <w:t>17</w:t>
            </w:r>
            <w:r>
              <w:rPr>
                <w:noProof/>
                <w:webHidden/>
              </w:rPr>
              <w:fldChar w:fldCharType="end"/>
            </w:r>
          </w:hyperlink>
        </w:p>
        <w:p w14:paraId="38785B8B" w14:textId="33F4E85D"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898" w:history="1">
            <w:r w:rsidRPr="00DB00AC">
              <w:rPr>
                <w:rStyle w:val="Hyperlink"/>
                <w:rFonts w:ascii="Sylfaen" w:hAnsi="Sylfaen"/>
                <w:noProof/>
                <w:lang w:val="en-US"/>
              </w:rPr>
              <w:t>4.3. ვალიდაციის ზოგადი გეგმა</w:t>
            </w:r>
            <w:r>
              <w:rPr>
                <w:noProof/>
                <w:webHidden/>
              </w:rPr>
              <w:tab/>
            </w:r>
            <w:r>
              <w:rPr>
                <w:noProof/>
                <w:webHidden/>
              </w:rPr>
              <w:fldChar w:fldCharType="begin"/>
            </w:r>
            <w:r>
              <w:rPr>
                <w:noProof/>
                <w:webHidden/>
              </w:rPr>
              <w:instrText xml:space="preserve"> PAGEREF _Toc235239898 \h </w:instrText>
            </w:r>
            <w:r>
              <w:rPr>
                <w:noProof/>
                <w:webHidden/>
              </w:rPr>
            </w:r>
            <w:r>
              <w:rPr>
                <w:noProof/>
                <w:webHidden/>
              </w:rPr>
              <w:fldChar w:fldCharType="separate"/>
            </w:r>
            <w:r>
              <w:rPr>
                <w:noProof/>
                <w:webHidden/>
              </w:rPr>
              <w:t>18</w:t>
            </w:r>
            <w:r>
              <w:rPr>
                <w:noProof/>
                <w:webHidden/>
              </w:rPr>
              <w:fldChar w:fldCharType="end"/>
            </w:r>
          </w:hyperlink>
        </w:p>
        <w:p w14:paraId="7C5CB8FC" w14:textId="1CCA0105" w:rsidR="00D8694F" w:rsidRDefault="00D8694F">
          <w:pPr>
            <w:pStyle w:val="TOC1"/>
            <w:tabs>
              <w:tab w:val="right" w:leader="dot" w:pos="9016"/>
            </w:tabs>
            <w:rPr>
              <w:rFonts w:asciiTheme="minorHAnsi" w:eastAsiaTheme="minorEastAsia" w:hAnsiTheme="minorHAnsi"/>
              <w:noProof/>
              <w:kern w:val="2"/>
              <w:szCs w:val="24"/>
              <w:lang w:val="en-US"/>
              <w14:ligatures w14:val="standardContextual"/>
            </w:rPr>
          </w:pPr>
          <w:hyperlink w:anchor="_Toc235239899" w:history="1">
            <w:r w:rsidRPr="00DB00AC">
              <w:rPr>
                <w:rStyle w:val="Hyperlink"/>
                <w:rFonts w:ascii="Sylfaen" w:hAnsi="Sylfaen"/>
                <w:noProof/>
                <w:lang w:val="en-US"/>
              </w:rPr>
              <w:t>5. მოსალოდნელი მეცნიერული შედეგები</w:t>
            </w:r>
            <w:r>
              <w:rPr>
                <w:noProof/>
                <w:webHidden/>
              </w:rPr>
              <w:tab/>
            </w:r>
            <w:r>
              <w:rPr>
                <w:noProof/>
                <w:webHidden/>
              </w:rPr>
              <w:fldChar w:fldCharType="begin"/>
            </w:r>
            <w:r>
              <w:rPr>
                <w:noProof/>
                <w:webHidden/>
              </w:rPr>
              <w:instrText xml:space="preserve"> PAGEREF _Toc235239899 \h </w:instrText>
            </w:r>
            <w:r>
              <w:rPr>
                <w:noProof/>
                <w:webHidden/>
              </w:rPr>
            </w:r>
            <w:r>
              <w:rPr>
                <w:noProof/>
                <w:webHidden/>
              </w:rPr>
              <w:fldChar w:fldCharType="separate"/>
            </w:r>
            <w:r>
              <w:rPr>
                <w:noProof/>
                <w:webHidden/>
              </w:rPr>
              <w:t>20</w:t>
            </w:r>
            <w:r>
              <w:rPr>
                <w:noProof/>
                <w:webHidden/>
              </w:rPr>
              <w:fldChar w:fldCharType="end"/>
            </w:r>
          </w:hyperlink>
        </w:p>
        <w:p w14:paraId="0C31A56B" w14:textId="6CAC24AA"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0" w:history="1">
            <w:r w:rsidRPr="00DB00AC">
              <w:rPr>
                <w:rStyle w:val="Hyperlink"/>
                <w:rFonts w:ascii="Sylfaen" w:hAnsi="Sylfaen"/>
                <w:noProof/>
                <w:lang w:val="en-US"/>
              </w:rPr>
              <w:t>5.1. სამეცნიერო სიახლე</w:t>
            </w:r>
            <w:r>
              <w:rPr>
                <w:noProof/>
                <w:webHidden/>
              </w:rPr>
              <w:tab/>
            </w:r>
            <w:r>
              <w:rPr>
                <w:noProof/>
                <w:webHidden/>
              </w:rPr>
              <w:fldChar w:fldCharType="begin"/>
            </w:r>
            <w:r>
              <w:rPr>
                <w:noProof/>
                <w:webHidden/>
              </w:rPr>
              <w:instrText xml:space="preserve"> PAGEREF _Toc235239900 \h </w:instrText>
            </w:r>
            <w:r>
              <w:rPr>
                <w:noProof/>
                <w:webHidden/>
              </w:rPr>
            </w:r>
            <w:r>
              <w:rPr>
                <w:noProof/>
                <w:webHidden/>
              </w:rPr>
              <w:fldChar w:fldCharType="separate"/>
            </w:r>
            <w:r>
              <w:rPr>
                <w:noProof/>
                <w:webHidden/>
              </w:rPr>
              <w:t>20</w:t>
            </w:r>
            <w:r>
              <w:rPr>
                <w:noProof/>
                <w:webHidden/>
              </w:rPr>
              <w:fldChar w:fldCharType="end"/>
            </w:r>
          </w:hyperlink>
        </w:p>
        <w:p w14:paraId="67A3B5BD" w14:textId="6F297E39"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1" w:history="1">
            <w:r w:rsidRPr="00DB00AC">
              <w:rPr>
                <w:rStyle w:val="Hyperlink"/>
                <w:rFonts w:ascii="Sylfaen" w:hAnsi="Sylfaen"/>
                <w:noProof/>
                <w:lang w:val="en-US"/>
              </w:rPr>
              <w:t>5.2. პრაქტიკული მნიშვნელობა</w:t>
            </w:r>
            <w:r>
              <w:rPr>
                <w:noProof/>
                <w:webHidden/>
              </w:rPr>
              <w:tab/>
            </w:r>
            <w:r>
              <w:rPr>
                <w:noProof/>
                <w:webHidden/>
              </w:rPr>
              <w:fldChar w:fldCharType="begin"/>
            </w:r>
            <w:r>
              <w:rPr>
                <w:noProof/>
                <w:webHidden/>
              </w:rPr>
              <w:instrText xml:space="preserve"> PAGEREF _Toc235239901 \h </w:instrText>
            </w:r>
            <w:r>
              <w:rPr>
                <w:noProof/>
                <w:webHidden/>
              </w:rPr>
            </w:r>
            <w:r>
              <w:rPr>
                <w:noProof/>
                <w:webHidden/>
              </w:rPr>
              <w:fldChar w:fldCharType="separate"/>
            </w:r>
            <w:r>
              <w:rPr>
                <w:noProof/>
                <w:webHidden/>
              </w:rPr>
              <w:t>21</w:t>
            </w:r>
            <w:r>
              <w:rPr>
                <w:noProof/>
                <w:webHidden/>
              </w:rPr>
              <w:fldChar w:fldCharType="end"/>
            </w:r>
          </w:hyperlink>
        </w:p>
        <w:p w14:paraId="0E7FF286" w14:textId="1015EC99"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2" w:history="1">
            <w:r w:rsidRPr="00DB00AC">
              <w:rPr>
                <w:rStyle w:val="Hyperlink"/>
                <w:rFonts w:ascii="Sylfaen" w:hAnsi="Sylfaen"/>
                <w:noProof/>
                <w:lang w:val="en-US"/>
              </w:rPr>
              <w:t>5.3. მოსალოდნელი შედეგები</w:t>
            </w:r>
            <w:r>
              <w:rPr>
                <w:noProof/>
                <w:webHidden/>
              </w:rPr>
              <w:tab/>
            </w:r>
            <w:r>
              <w:rPr>
                <w:noProof/>
                <w:webHidden/>
              </w:rPr>
              <w:fldChar w:fldCharType="begin"/>
            </w:r>
            <w:r>
              <w:rPr>
                <w:noProof/>
                <w:webHidden/>
              </w:rPr>
              <w:instrText xml:space="preserve"> PAGEREF _Toc235239902 \h </w:instrText>
            </w:r>
            <w:r>
              <w:rPr>
                <w:noProof/>
                <w:webHidden/>
              </w:rPr>
            </w:r>
            <w:r>
              <w:rPr>
                <w:noProof/>
                <w:webHidden/>
              </w:rPr>
              <w:fldChar w:fldCharType="separate"/>
            </w:r>
            <w:r>
              <w:rPr>
                <w:noProof/>
                <w:webHidden/>
              </w:rPr>
              <w:t>22</w:t>
            </w:r>
            <w:r>
              <w:rPr>
                <w:noProof/>
                <w:webHidden/>
              </w:rPr>
              <w:fldChar w:fldCharType="end"/>
            </w:r>
          </w:hyperlink>
        </w:p>
        <w:p w14:paraId="5D87B081" w14:textId="27FC5BBB" w:rsidR="00D8694F" w:rsidRDefault="00D8694F">
          <w:pPr>
            <w:pStyle w:val="TOC1"/>
            <w:tabs>
              <w:tab w:val="right" w:leader="dot" w:pos="9016"/>
            </w:tabs>
            <w:rPr>
              <w:rFonts w:asciiTheme="minorHAnsi" w:eastAsiaTheme="minorEastAsia" w:hAnsiTheme="minorHAnsi"/>
              <w:noProof/>
              <w:kern w:val="2"/>
              <w:szCs w:val="24"/>
              <w:lang w:val="en-US"/>
              <w14:ligatures w14:val="standardContextual"/>
            </w:rPr>
          </w:pPr>
          <w:hyperlink w:anchor="_Toc235239903" w:history="1">
            <w:r w:rsidRPr="00DB00AC">
              <w:rPr>
                <w:rStyle w:val="Hyperlink"/>
                <w:rFonts w:ascii="Sylfaen" w:hAnsi="Sylfaen"/>
                <w:noProof/>
                <w:lang w:val="en-US"/>
              </w:rPr>
              <w:t>6. შემდგომი კვლევის ეტაპები</w:t>
            </w:r>
            <w:r>
              <w:rPr>
                <w:noProof/>
                <w:webHidden/>
              </w:rPr>
              <w:tab/>
            </w:r>
            <w:r>
              <w:rPr>
                <w:noProof/>
                <w:webHidden/>
              </w:rPr>
              <w:fldChar w:fldCharType="begin"/>
            </w:r>
            <w:r>
              <w:rPr>
                <w:noProof/>
                <w:webHidden/>
              </w:rPr>
              <w:instrText xml:space="preserve"> PAGEREF _Toc235239903 \h </w:instrText>
            </w:r>
            <w:r>
              <w:rPr>
                <w:noProof/>
                <w:webHidden/>
              </w:rPr>
            </w:r>
            <w:r>
              <w:rPr>
                <w:noProof/>
                <w:webHidden/>
              </w:rPr>
              <w:fldChar w:fldCharType="separate"/>
            </w:r>
            <w:r>
              <w:rPr>
                <w:noProof/>
                <w:webHidden/>
              </w:rPr>
              <w:t>24</w:t>
            </w:r>
            <w:r>
              <w:rPr>
                <w:noProof/>
                <w:webHidden/>
              </w:rPr>
              <w:fldChar w:fldCharType="end"/>
            </w:r>
          </w:hyperlink>
        </w:p>
        <w:p w14:paraId="398B3D0D" w14:textId="21F7648C"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4" w:history="1">
            <w:r w:rsidRPr="00DB00AC">
              <w:rPr>
                <w:rStyle w:val="Hyperlink"/>
                <w:rFonts w:ascii="Sylfaen" w:hAnsi="Sylfaen"/>
                <w:noProof/>
                <w:lang w:val="en-US"/>
              </w:rPr>
              <w:t>6.1. თეორიული საფუძვლების გაფართოება</w:t>
            </w:r>
            <w:r>
              <w:rPr>
                <w:noProof/>
                <w:webHidden/>
              </w:rPr>
              <w:tab/>
            </w:r>
            <w:r>
              <w:rPr>
                <w:noProof/>
                <w:webHidden/>
              </w:rPr>
              <w:fldChar w:fldCharType="begin"/>
            </w:r>
            <w:r>
              <w:rPr>
                <w:noProof/>
                <w:webHidden/>
              </w:rPr>
              <w:instrText xml:space="preserve"> PAGEREF _Toc235239904 \h </w:instrText>
            </w:r>
            <w:r>
              <w:rPr>
                <w:noProof/>
                <w:webHidden/>
              </w:rPr>
            </w:r>
            <w:r>
              <w:rPr>
                <w:noProof/>
                <w:webHidden/>
              </w:rPr>
              <w:fldChar w:fldCharType="separate"/>
            </w:r>
            <w:r>
              <w:rPr>
                <w:noProof/>
                <w:webHidden/>
              </w:rPr>
              <w:t>24</w:t>
            </w:r>
            <w:r>
              <w:rPr>
                <w:noProof/>
                <w:webHidden/>
              </w:rPr>
              <w:fldChar w:fldCharType="end"/>
            </w:r>
          </w:hyperlink>
        </w:p>
        <w:p w14:paraId="2DB1DCB0" w14:textId="62948AE7"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5" w:history="1">
            <w:r w:rsidRPr="00DB00AC">
              <w:rPr>
                <w:rStyle w:val="Hyperlink"/>
                <w:rFonts w:ascii="Sylfaen" w:hAnsi="Sylfaen"/>
                <w:noProof/>
                <w:lang w:val="en-US"/>
              </w:rPr>
              <w:t>6.2. მონიტორინგის სისტემებისა და მონაცემთა წყაროების დეტალური ანალიზი</w:t>
            </w:r>
            <w:r>
              <w:rPr>
                <w:noProof/>
                <w:webHidden/>
              </w:rPr>
              <w:tab/>
            </w:r>
            <w:r>
              <w:rPr>
                <w:noProof/>
                <w:webHidden/>
              </w:rPr>
              <w:fldChar w:fldCharType="begin"/>
            </w:r>
            <w:r>
              <w:rPr>
                <w:noProof/>
                <w:webHidden/>
              </w:rPr>
              <w:instrText xml:space="preserve"> PAGEREF _Toc235239905 \h </w:instrText>
            </w:r>
            <w:r>
              <w:rPr>
                <w:noProof/>
                <w:webHidden/>
              </w:rPr>
            </w:r>
            <w:r>
              <w:rPr>
                <w:noProof/>
                <w:webHidden/>
              </w:rPr>
              <w:fldChar w:fldCharType="separate"/>
            </w:r>
            <w:r>
              <w:rPr>
                <w:noProof/>
                <w:webHidden/>
              </w:rPr>
              <w:t>25</w:t>
            </w:r>
            <w:r>
              <w:rPr>
                <w:noProof/>
                <w:webHidden/>
              </w:rPr>
              <w:fldChar w:fldCharType="end"/>
            </w:r>
          </w:hyperlink>
        </w:p>
        <w:p w14:paraId="1B6C11EC" w14:textId="115D2D92"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6" w:history="1">
            <w:r w:rsidRPr="00DB00AC">
              <w:rPr>
                <w:rStyle w:val="Hyperlink"/>
                <w:rFonts w:ascii="Sylfaen" w:hAnsi="Sylfaen"/>
                <w:noProof/>
                <w:lang w:val="en-US"/>
              </w:rPr>
              <w:t>6.3. მონიტორინგის მონაცემთა ტაქსონომიის განვითარება</w:t>
            </w:r>
            <w:r>
              <w:rPr>
                <w:noProof/>
                <w:webHidden/>
              </w:rPr>
              <w:tab/>
            </w:r>
            <w:r>
              <w:rPr>
                <w:noProof/>
                <w:webHidden/>
              </w:rPr>
              <w:fldChar w:fldCharType="begin"/>
            </w:r>
            <w:r>
              <w:rPr>
                <w:noProof/>
                <w:webHidden/>
              </w:rPr>
              <w:instrText xml:space="preserve"> PAGEREF _Toc235239906 \h </w:instrText>
            </w:r>
            <w:r>
              <w:rPr>
                <w:noProof/>
                <w:webHidden/>
              </w:rPr>
            </w:r>
            <w:r>
              <w:rPr>
                <w:noProof/>
                <w:webHidden/>
              </w:rPr>
              <w:fldChar w:fldCharType="separate"/>
            </w:r>
            <w:r>
              <w:rPr>
                <w:noProof/>
                <w:webHidden/>
              </w:rPr>
              <w:t>25</w:t>
            </w:r>
            <w:r>
              <w:rPr>
                <w:noProof/>
                <w:webHidden/>
              </w:rPr>
              <w:fldChar w:fldCharType="end"/>
            </w:r>
          </w:hyperlink>
        </w:p>
        <w:p w14:paraId="1BF8573D" w14:textId="16D34098"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7" w:history="1">
            <w:r w:rsidRPr="00DB00AC">
              <w:rPr>
                <w:rStyle w:val="Hyperlink"/>
                <w:rFonts w:ascii="Sylfaen" w:hAnsi="Sylfaen"/>
                <w:noProof/>
                <w:lang w:val="en-US"/>
              </w:rPr>
              <w:t>6.4. UEMDM-ის კონცეპტუალური არქიტექტურის გაფართოება</w:t>
            </w:r>
            <w:r>
              <w:rPr>
                <w:noProof/>
                <w:webHidden/>
              </w:rPr>
              <w:tab/>
            </w:r>
            <w:r>
              <w:rPr>
                <w:noProof/>
                <w:webHidden/>
              </w:rPr>
              <w:fldChar w:fldCharType="begin"/>
            </w:r>
            <w:r>
              <w:rPr>
                <w:noProof/>
                <w:webHidden/>
              </w:rPr>
              <w:instrText xml:space="preserve"> PAGEREF _Toc235239907 \h </w:instrText>
            </w:r>
            <w:r>
              <w:rPr>
                <w:noProof/>
                <w:webHidden/>
              </w:rPr>
            </w:r>
            <w:r>
              <w:rPr>
                <w:noProof/>
                <w:webHidden/>
              </w:rPr>
              <w:fldChar w:fldCharType="separate"/>
            </w:r>
            <w:r>
              <w:rPr>
                <w:noProof/>
                <w:webHidden/>
              </w:rPr>
              <w:t>26</w:t>
            </w:r>
            <w:r>
              <w:rPr>
                <w:noProof/>
                <w:webHidden/>
              </w:rPr>
              <w:fldChar w:fldCharType="end"/>
            </w:r>
          </w:hyperlink>
        </w:p>
        <w:p w14:paraId="21378419" w14:textId="60A82947"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8" w:history="1">
            <w:r w:rsidRPr="00DB00AC">
              <w:rPr>
                <w:rStyle w:val="Hyperlink"/>
                <w:rFonts w:ascii="Sylfaen" w:hAnsi="Sylfaen"/>
                <w:noProof/>
                <w:lang w:val="en-US"/>
              </w:rPr>
              <w:t>6.5. ცოდნის ურთიერთკავშირების სემანტიკური ფენის ფორმირება</w:t>
            </w:r>
            <w:r>
              <w:rPr>
                <w:noProof/>
                <w:webHidden/>
              </w:rPr>
              <w:tab/>
            </w:r>
            <w:r>
              <w:rPr>
                <w:noProof/>
                <w:webHidden/>
              </w:rPr>
              <w:fldChar w:fldCharType="begin"/>
            </w:r>
            <w:r>
              <w:rPr>
                <w:noProof/>
                <w:webHidden/>
              </w:rPr>
              <w:instrText xml:space="preserve"> PAGEREF _Toc235239908 \h </w:instrText>
            </w:r>
            <w:r>
              <w:rPr>
                <w:noProof/>
                <w:webHidden/>
              </w:rPr>
            </w:r>
            <w:r>
              <w:rPr>
                <w:noProof/>
                <w:webHidden/>
              </w:rPr>
              <w:fldChar w:fldCharType="separate"/>
            </w:r>
            <w:r>
              <w:rPr>
                <w:noProof/>
                <w:webHidden/>
              </w:rPr>
              <w:t>27</w:t>
            </w:r>
            <w:r>
              <w:rPr>
                <w:noProof/>
                <w:webHidden/>
              </w:rPr>
              <w:fldChar w:fldCharType="end"/>
            </w:r>
          </w:hyperlink>
        </w:p>
        <w:p w14:paraId="69D36AC0" w14:textId="13AD8E51"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09" w:history="1">
            <w:r w:rsidRPr="00DB00AC">
              <w:rPr>
                <w:rStyle w:val="Hyperlink"/>
                <w:rFonts w:ascii="Sylfaen" w:hAnsi="Sylfaen"/>
                <w:noProof/>
                <w:lang w:val="en-US"/>
              </w:rPr>
              <w:t>6.6. მონაცემთა ტრანსფორმაციისა და ნორმალიზაციის წესების განსაზღვრა</w:t>
            </w:r>
            <w:r>
              <w:rPr>
                <w:noProof/>
                <w:webHidden/>
              </w:rPr>
              <w:tab/>
            </w:r>
            <w:r>
              <w:rPr>
                <w:noProof/>
                <w:webHidden/>
              </w:rPr>
              <w:fldChar w:fldCharType="begin"/>
            </w:r>
            <w:r>
              <w:rPr>
                <w:noProof/>
                <w:webHidden/>
              </w:rPr>
              <w:instrText xml:space="preserve"> PAGEREF _Toc235239909 \h </w:instrText>
            </w:r>
            <w:r>
              <w:rPr>
                <w:noProof/>
                <w:webHidden/>
              </w:rPr>
            </w:r>
            <w:r>
              <w:rPr>
                <w:noProof/>
                <w:webHidden/>
              </w:rPr>
              <w:fldChar w:fldCharType="separate"/>
            </w:r>
            <w:r>
              <w:rPr>
                <w:noProof/>
                <w:webHidden/>
              </w:rPr>
              <w:t>28</w:t>
            </w:r>
            <w:r>
              <w:rPr>
                <w:noProof/>
                <w:webHidden/>
              </w:rPr>
              <w:fldChar w:fldCharType="end"/>
            </w:r>
          </w:hyperlink>
        </w:p>
        <w:p w14:paraId="6EB34660" w14:textId="298F718A"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10" w:history="1">
            <w:r w:rsidRPr="00DB00AC">
              <w:rPr>
                <w:rStyle w:val="Hyperlink"/>
                <w:rFonts w:ascii="Sylfaen" w:hAnsi="Sylfaen"/>
                <w:noProof/>
                <w:lang w:val="en-US"/>
              </w:rPr>
              <w:t>6.7. ვალიდაციის ჩარჩოს მომზადება</w:t>
            </w:r>
            <w:r>
              <w:rPr>
                <w:noProof/>
                <w:webHidden/>
              </w:rPr>
              <w:tab/>
            </w:r>
            <w:r>
              <w:rPr>
                <w:noProof/>
                <w:webHidden/>
              </w:rPr>
              <w:fldChar w:fldCharType="begin"/>
            </w:r>
            <w:r>
              <w:rPr>
                <w:noProof/>
                <w:webHidden/>
              </w:rPr>
              <w:instrText xml:space="preserve"> PAGEREF _Toc235239910 \h </w:instrText>
            </w:r>
            <w:r>
              <w:rPr>
                <w:noProof/>
                <w:webHidden/>
              </w:rPr>
            </w:r>
            <w:r>
              <w:rPr>
                <w:noProof/>
                <w:webHidden/>
              </w:rPr>
              <w:fldChar w:fldCharType="separate"/>
            </w:r>
            <w:r>
              <w:rPr>
                <w:noProof/>
                <w:webHidden/>
              </w:rPr>
              <w:t>28</w:t>
            </w:r>
            <w:r>
              <w:rPr>
                <w:noProof/>
                <w:webHidden/>
              </w:rPr>
              <w:fldChar w:fldCharType="end"/>
            </w:r>
          </w:hyperlink>
        </w:p>
        <w:p w14:paraId="6E9FD007" w14:textId="470F6AC9" w:rsidR="00D8694F" w:rsidRDefault="00D8694F">
          <w:pPr>
            <w:pStyle w:val="TOC2"/>
            <w:tabs>
              <w:tab w:val="right" w:leader="dot" w:pos="9016"/>
            </w:tabs>
            <w:rPr>
              <w:rFonts w:asciiTheme="minorHAnsi" w:eastAsiaTheme="minorEastAsia" w:hAnsiTheme="minorHAnsi"/>
              <w:noProof/>
              <w:kern w:val="2"/>
              <w:szCs w:val="24"/>
              <w:lang w:val="en-US"/>
              <w14:ligatures w14:val="standardContextual"/>
            </w:rPr>
          </w:pPr>
          <w:hyperlink w:anchor="_Toc235239911" w:history="1">
            <w:r w:rsidRPr="00DB00AC">
              <w:rPr>
                <w:rStyle w:val="Hyperlink"/>
                <w:rFonts w:ascii="Sylfaen" w:hAnsi="Sylfaen"/>
                <w:noProof/>
                <w:lang w:val="en-US"/>
              </w:rPr>
              <w:t>6.8. მომდევნო კოლოქვიუმის მოსალოდნელი შედეგი</w:t>
            </w:r>
            <w:r>
              <w:rPr>
                <w:noProof/>
                <w:webHidden/>
              </w:rPr>
              <w:tab/>
            </w:r>
            <w:r>
              <w:rPr>
                <w:noProof/>
                <w:webHidden/>
              </w:rPr>
              <w:fldChar w:fldCharType="begin"/>
            </w:r>
            <w:r>
              <w:rPr>
                <w:noProof/>
                <w:webHidden/>
              </w:rPr>
              <w:instrText xml:space="preserve"> PAGEREF _Toc235239911 \h </w:instrText>
            </w:r>
            <w:r>
              <w:rPr>
                <w:noProof/>
                <w:webHidden/>
              </w:rPr>
            </w:r>
            <w:r>
              <w:rPr>
                <w:noProof/>
                <w:webHidden/>
              </w:rPr>
              <w:fldChar w:fldCharType="separate"/>
            </w:r>
            <w:r>
              <w:rPr>
                <w:noProof/>
                <w:webHidden/>
              </w:rPr>
              <w:t>29</w:t>
            </w:r>
            <w:r>
              <w:rPr>
                <w:noProof/>
                <w:webHidden/>
              </w:rPr>
              <w:fldChar w:fldCharType="end"/>
            </w:r>
          </w:hyperlink>
        </w:p>
        <w:p w14:paraId="03FC7FD4" w14:textId="1C2724E8" w:rsidR="00D8694F" w:rsidRDefault="00D8694F">
          <w:pPr>
            <w:pStyle w:val="TOC1"/>
            <w:tabs>
              <w:tab w:val="right" w:leader="dot" w:pos="9016"/>
            </w:tabs>
            <w:rPr>
              <w:rFonts w:asciiTheme="minorHAnsi" w:eastAsiaTheme="minorEastAsia" w:hAnsiTheme="minorHAnsi"/>
              <w:noProof/>
              <w:kern w:val="2"/>
              <w:szCs w:val="24"/>
              <w:lang w:val="en-US"/>
              <w14:ligatures w14:val="standardContextual"/>
            </w:rPr>
          </w:pPr>
          <w:hyperlink w:anchor="_Toc235239912" w:history="1">
            <w:r w:rsidRPr="00DB00AC">
              <w:rPr>
                <w:rStyle w:val="Hyperlink"/>
                <w:rFonts w:ascii="Sylfaen" w:hAnsi="Sylfaen"/>
                <w:noProof/>
                <w:lang w:val="en-US"/>
              </w:rPr>
              <w:t>დასკვნა</w:t>
            </w:r>
            <w:r>
              <w:rPr>
                <w:noProof/>
                <w:webHidden/>
              </w:rPr>
              <w:tab/>
            </w:r>
            <w:r>
              <w:rPr>
                <w:noProof/>
                <w:webHidden/>
              </w:rPr>
              <w:fldChar w:fldCharType="begin"/>
            </w:r>
            <w:r>
              <w:rPr>
                <w:noProof/>
                <w:webHidden/>
              </w:rPr>
              <w:instrText xml:space="preserve"> PAGEREF _Toc235239912 \h </w:instrText>
            </w:r>
            <w:r>
              <w:rPr>
                <w:noProof/>
                <w:webHidden/>
              </w:rPr>
            </w:r>
            <w:r>
              <w:rPr>
                <w:noProof/>
                <w:webHidden/>
              </w:rPr>
              <w:fldChar w:fldCharType="separate"/>
            </w:r>
            <w:r>
              <w:rPr>
                <w:noProof/>
                <w:webHidden/>
              </w:rPr>
              <w:t>31</w:t>
            </w:r>
            <w:r>
              <w:rPr>
                <w:noProof/>
                <w:webHidden/>
              </w:rPr>
              <w:fldChar w:fldCharType="end"/>
            </w:r>
          </w:hyperlink>
        </w:p>
        <w:p w14:paraId="08C08F0F" w14:textId="6788F34C" w:rsidR="00D8694F" w:rsidRDefault="00D8694F">
          <w:pPr>
            <w:pStyle w:val="TOC1"/>
            <w:tabs>
              <w:tab w:val="right" w:leader="dot" w:pos="9016"/>
            </w:tabs>
            <w:rPr>
              <w:rFonts w:asciiTheme="minorHAnsi" w:eastAsiaTheme="minorEastAsia" w:hAnsiTheme="minorHAnsi"/>
              <w:noProof/>
              <w:kern w:val="2"/>
              <w:szCs w:val="24"/>
              <w:lang w:val="en-US"/>
              <w14:ligatures w14:val="standardContextual"/>
            </w:rPr>
          </w:pPr>
          <w:hyperlink w:anchor="_Toc235239913" w:history="1">
            <w:r w:rsidRPr="00DB00AC">
              <w:rPr>
                <w:rStyle w:val="Hyperlink"/>
                <w:rFonts w:ascii="Sylfaen" w:hAnsi="Sylfaen"/>
                <w:noProof/>
              </w:rPr>
              <w:t>ბიბლიოგრაფია</w:t>
            </w:r>
            <w:r>
              <w:rPr>
                <w:noProof/>
                <w:webHidden/>
              </w:rPr>
              <w:tab/>
            </w:r>
            <w:r>
              <w:rPr>
                <w:noProof/>
                <w:webHidden/>
              </w:rPr>
              <w:fldChar w:fldCharType="begin"/>
            </w:r>
            <w:r>
              <w:rPr>
                <w:noProof/>
                <w:webHidden/>
              </w:rPr>
              <w:instrText xml:space="preserve"> PAGEREF _Toc235239913 \h </w:instrText>
            </w:r>
            <w:r>
              <w:rPr>
                <w:noProof/>
                <w:webHidden/>
              </w:rPr>
            </w:r>
            <w:r>
              <w:rPr>
                <w:noProof/>
                <w:webHidden/>
              </w:rPr>
              <w:fldChar w:fldCharType="separate"/>
            </w:r>
            <w:r>
              <w:rPr>
                <w:noProof/>
                <w:webHidden/>
              </w:rPr>
              <w:t>34</w:t>
            </w:r>
            <w:r>
              <w:rPr>
                <w:noProof/>
                <w:webHidden/>
              </w:rPr>
              <w:fldChar w:fldCharType="end"/>
            </w:r>
          </w:hyperlink>
        </w:p>
        <w:p w14:paraId="56D30C8E" w14:textId="5E3CD7E9" w:rsidR="00316FB4" w:rsidRPr="00DA1D90" w:rsidRDefault="00316FB4" w:rsidP="00066BEB">
          <w:pPr>
            <w:spacing w:line="480" w:lineRule="auto"/>
            <w:ind w:firstLine="720"/>
            <w:rPr>
              <w:rFonts w:ascii="Sylfaen" w:hAnsi="Sylfaen"/>
            </w:rPr>
          </w:pPr>
          <w:r w:rsidRPr="00DA1D90">
            <w:rPr>
              <w:rFonts w:ascii="Sylfaen" w:hAnsi="Sylfaen"/>
              <w:b/>
              <w:bCs/>
              <w:noProof/>
            </w:rPr>
            <w:fldChar w:fldCharType="end"/>
          </w:r>
        </w:p>
      </w:sdtContent>
    </w:sdt>
    <w:p w14:paraId="7B6F6543" w14:textId="34D7A9C9" w:rsidR="00BC52C2" w:rsidRPr="00DA1D90" w:rsidRDefault="00BC52C2" w:rsidP="00066BEB">
      <w:pPr>
        <w:spacing w:line="480" w:lineRule="auto"/>
        <w:ind w:firstLine="720"/>
        <w:rPr>
          <w:rFonts w:ascii="Sylfaen" w:hAnsi="Sylfaen"/>
          <w:iCs/>
        </w:rPr>
      </w:pPr>
    </w:p>
    <w:p w14:paraId="564D7B07" w14:textId="77777777" w:rsidR="001717FC" w:rsidRPr="00DA1D90" w:rsidRDefault="001717FC" w:rsidP="00066BEB">
      <w:pPr>
        <w:pStyle w:val="Heading1"/>
        <w:spacing w:line="480" w:lineRule="auto"/>
        <w:ind w:firstLine="720"/>
        <w:jc w:val="both"/>
        <w:rPr>
          <w:rFonts w:ascii="Sylfaen" w:hAnsi="Sylfaen"/>
          <w:lang w:val="en-US"/>
        </w:rPr>
        <w:sectPr w:rsidR="001717FC" w:rsidRPr="00DA1D90" w:rsidSect="004C3E4E">
          <w:type w:val="continuous"/>
          <w:pgSz w:w="11906" w:h="16838" w:code="9"/>
          <w:pgMar w:top="1440" w:right="1440" w:bottom="1440" w:left="1440" w:header="720" w:footer="720" w:gutter="0"/>
          <w:pgNumType w:fmt="lowerRoman" w:start="1"/>
          <w:cols w:space="720"/>
          <w:docGrid w:linePitch="360"/>
        </w:sectPr>
      </w:pPr>
    </w:p>
    <w:p w14:paraId="288F5F5F" w14:textId="77777777" w:rsidR="00BC52C2" w:rsidRPr="00DA1D90" w:rsidRDefault="00BC52C2" w:rsidP="00066BEB">
      <w:pPr>
        <w:pStyle w:val="Heading1"/>
        <w:spacing w:line="480" w:lineRule="auto"/>
        <w:ind w:firstLine="720"/>
        <w:jc w:val="center"/>
        <w:rPr>
          <w:rFonts w:ascii="Sylfaen" w:hAnsi="Sylfaen"/>
          <w:lang w:val="en-US"/>
        </w:rPr>
      </w:pPr>
      <w:bookmarkStart w:id="0" w:name="_Toc235239879"/>
      <w:r w:rsidRPr="00DA1D90">
        <w:rPr>
          <w:rFonts w:ascii="Sylfaen" w:hAnsi="Sylfaen"/>
          <w:lang w:val="en-US"/>
        </w:rPr>
        <w:lastRenderedPageBreak/>
        <w:t>შესავალი</w:t>
      </w:r>
      <w:bookmarkEnd w:id="0"/>
    </w:p>
    <w:p w14:paraId="6B86706F" w14:textId="77777777" w:rsidR="0021467D" w:rsidRPr="00DA1D90" w:rsidRDefault="0021467D" w:rsidP="0021467D">
      <w:pPr>
        <w:pStyle w:val="Heading2"/>
        <w:ind w:firstLine="709"/>
        <w:rPr>
          <w:rFonts w:ascii="Sylfaen" w:hAnsi="Sylfaen"/>
          <w:lang w:val="en-US"/>
        </w:rPr>
      </w:pPr>
      <w:bookmarkStart w:id="1" w:name="_Toc235239880"/>
      <w:r w:rsidRPr="00DA1D90">
        <w:rPr>
          <w:rFonts w:ascii="Sylfaen" w:hAnsi="Sylfaen"/>
          <w:lang w:val="en-US"/>
        </w:rPr>
        <w:t>კვლევის პრობლემის აქტუალობა</w:t>
      </w:r>
      <w:bookmarkEnd w:id="1"/>
    </w:p>
    <w:p w14:paraId="1F945261" w14:textId="607A33E2" w:rsidR="0021467D" w:rsidRPr="00DA1D90" w:rsidRDefault="0021467D" w:rsidP="0021467D">
      <w:pPr>
        <w:rPr>
          <w:rFonts w:ascii="Sylfaen" w:hAnsi="Sylfaen"/>
          <w:lang w:val="en-US"/>
        </w:rPr>
      </w:pPr>
      <w:r w:rsidRPr="00DA1D90">
        <w:rPr>
          <w:rFonts w:ascii="Sylfaen" w:hAnsi="Sylfaen"/>
          <w:lang w:val="en-US"/>
        </w:rPr>
        <w:t>უცხო სხეულით მიყენებული დაზიანება</w:t>
      </w:r>
      <w:r w:rsidRPr="00DA1D90">
        <w:rPr>
          <w:rFonts w:ascii="Sylfaen" w:hAnsi="Sylfaen"/>
          <w:b/>
          <w:bCs/>
          <w:lang w:val="en-US"/>
        </w:rPr>
        <w:t xml:space="preserve"> </w:t>
      </w:r>
      <w:r w:rsidRPr="00182191">
        <w:rPr>
          <w:rFonts w:ascii="Sylfaen" w:hAnsi="Sylfaen"/>
          <w:lang w:val="en-US"/>
        </w:rPr>
        <w:t>(FOD)</w:t>
      </w:r>
      <w:r w:rsidRPr="00DA1D90">
        <w:rPr>
          <w:rFonts w:ascii="Sylfaen" w:hAnsi="Sylfaen"/>
          <w:lang w:val="en-US"/>
        </w:rPr>
        <w:t xml:space="preserve"> გულისხმობს საავიაციო ძრავის ან მისი კომპონენტების დაზიანებას ისეთი გარე ობიექტის ზემოქმედების შედეგად, რომელიც ძრავის ნორმალური ფუნქციონირების ნაწილს არ წარმოადგენს</w:t>
      </w:r>
      <w:r w:rsidR="00B50DD2">
        <w:rPr>
          <w:rFonts w:ascii="Sylfaen" w:hAnsi="Sylfaen"/>
          <w:lang w:val="en-US"/>
        </w:rPr>
        <w:t xml:space="preserve"> </w:t>
      </w:r>
      <w:sdt>
        <w:sdtPr>
          <w:rPr>
            <w:rFonts w:ascii="Sylfaen" w:hAnsi="Sylfaen"/>
            <w:lang w:val="en-US"/>
          </w:rPr>
          <w:id w:val="807217950"/>
          <w:citation/>
        </w:sdtPr>
        <w:sdtContent>
          <w:r w:rsidR="00B50DD2">
            <w:rPr>
              <w:rFonts w:ascii="Sylfaen" w:hAnsi="Sylfaen"/>
              <w:lang w:val="en-US"/>
            </w:rPr>
            <w:fldChar w:fldCharType="begin"/>
          </w:r>
          <w:r w:rsidR="00B50DD2">
            <w:rPr>
              <w:rFonts w:ascii="Sylfaen" w:hAnsi="Sylfaen"/>
              <w:lang w:val="en-US"/>
            </w:rPr>
            <w:instrText xml:space="preserve"> CITATION Tra13 \l 1033 </w:instrText>
          </w:r>
          <w:r w:rsidR="00B50DD2">
            <w:rPr>
              <w:rFonts w:ascii="Sylfaen" w:hAnsi="Sylfaen"/>
              <w:lang w:val="en-US"/>
            </w:rPr>
            <w:fldChar w:fldCharType="separate"/>
          </w:r>
          <w:r w:rsidR="00D8694F" w:rsidRPr="00D8694F">
            <w:rPr>
              <w:rFonts w:ascii="Sylfaen" w:hAnsi="Sylfaen"/>
              <w:noProof/>
              <w:lang w:val="en-US"/>
            </w:rPr>
            <w:t>(DeVault, Blackwell, &amp; Belant, 2013)</w:t>
          </w:r>
          <w:r w:rsidR="00B50DD2">
            <w:rPr>
              <w:rFonts w:ascii="Sylfaen" w:hAnsi="Sylfaen"/>
              <w:lang w:val="en-US"/>
            </w:rPr>
            <w:fldChar w:fldCharType="end"/>
          </w:r>
        </w:sdtContent>
      </w:sdt>
      <w:r w:rsidRPr="00DA1D90">
        <w:rPr>
          <w:rFonts w:ascii="Sylfaen" w:hAnsi="Sylfaen"/>
          <w:lang w:val="en-US"/>
        </w:rPr>
        <w:t xml:space="preserve">. ასეთ ობიექტებს შეიძლება მიეკუთვნებოდეს ასაფრენ-დასაფრენ ბილიკზე არსებული ქვა ან მეტალის ფრაგმენტი, ყინული, ქვიშა, ფრინველი, საბურავის ნამსხვრევი ან ტექნიკური მომსახურებისას დარჩენილი მცირე დეტალი. ტერმინოლოგიურად ერთმანეთისგან უნდა გაიმიჯნოს </w:t>
      </w:r>
      <w:r w:rsidRPr="00182191">
        <w:rPr>
          <w:rFonts w:ascii="Sylfaen" w:hAnsi="Sylfaen"/>
          <w:lang w:val="en-US"/>
        </w:rPr>
        <w:t xml:space="preserve">Foreign Object Debris </w:t>
      </w:r>
      <w:r w:rsidR="00182191">
        <w:rPr>
          <w:rFonts w:ascii="Sylfaen" w:hAnsi="Sylfaen"/>
          <w:lang w:val="en-US"/>
        </w:rPr>
        <w:t>-</w:t>
      </w:r>
      <w:r w:rsidRPr="00DA1D90">
        <w:rPr>
          <w:rFonts w:ascii="Sylfaen" w:hAnsi="Sylfaen"/>
          <w:lang w:val="en-US"/>
        </w:rPr>
        <w:t xml:space="preserve"> უცხო ობიექტი ან ნამსხვრევი და </w:t>
      </w:r>
      <w:r w:rsidRPr="00182191">
        <w:rPr>
          <w:rFonts w:ascii="Sylfaen" w:hAnsi="Sylfaen"/>
          <w:lang w:val="en-US"/>
        </w:rPr>
        <w:t>Foreign Object Damage</w:t>
      </w:r>
      <w:r w:rsidRPr="00DA1D90">
        <w:rPr>
          <w:rFonts w:ascii="Sylfaen" w:hAnsi="Sylfaen"/>
          <w:lang w:val="en-US"/>
        </w:rPr>
        <w:t xml:space="preserve"> ამ ობიექტით გამოწვეული დაზიანება. წინამდებარე კვლევაში FOD გამოიყენება სწორედ დაზიანების მნიშვნელობით</w:t>
      </w:r>
      <w:r w:rsidR="00B50DD2">
        <w:rPr>
          <w:rFonts w:ascii="Sylfaen" w:hAnsi="Sylfaen"/>
          <w:lang w:val="en-US"/>
        </w:rPr>
        <w:t xml:space="preserve"> </w:t>
      </w:r>
      <w:sdt>
        <w:sdtPr>
          <w:rPr>
            <w:rFonts w:ascii="Sylfaen" w:hAnsi="Sylfaen"/>
            <w:lang w:val="en-US"/>
          </w:rPr>
          <w:id w:val="358173166"/>
          <w:citation/>
        </w:sdtPr>
        <w:sdtContent>
          <w:r w:rsidR="00B50DD2">
            <w:rPr>
              <w:rFonts w:ascii="Sylfaen" w:hAnsi="Sylfaen"/>
              <w:lang w:val="en-US"/>
            </w:rPr>
            <w:fldChar w:fldCharType="begin"/>
          </w:r>
          <w:r w:rsidR="00B50DD2">
            <w:rPr>
              <w:rFonts w:ascii="Sylfaen" w:hAnsi="Sylfaen"/>
              <w:lang w:val="en-US"/>
            </w:rPr>
            <w:instrText xml:space="preserve"> CITATION Fed24 \l 1033 </w:instrText>
          </w:r>
          <w:r w:rsidR="00B50DD2">
            <w:rPr>
              <w:rFonts w:ascii="Sylfaen" w:hAnsi="Sylfaen"/>
              <w:lang w:val="en-US"/>
            </w:rPr>
            <w:fldChar w:fldCharType="separate"/>
          </w:r>
          <w:r w:rsidR="00D8694F" w:rsidRPr="00D8694F">
            <w:rPr>
              <w:rFonts w:ascii="Sylfaen" w:hAnsi="Sylfaen"/>
              <w:noProof/>
              <w:lang w:val="en-US"/>
            </w:rPr>
            <w:t>(Federal Aviation Administration, 2024)</w:t>
          </w:r>
          <w:r w:rsidR="00B50DD2">
            <w:rPr>
              <w:rFonts w:ascii="Sylfaen" w:hAnsi="Sylfaen"/>
              <w:lang w:val="en-US"/>
            </w:rPr>
            <w:fldChar w:fldCharType="end"/>
          </w:r>
        </w:sdtContent>
      </w:sdt>
      <w:r w:rsidRPr="00DA1D90">
        <w:rPr>
          <w:rFonts w:ascii="Sylfaen" w:hAnsi="Sylfaen"/>
          <w:lang w:val="en-US"/>
        </w:rPr>
        <w:t>.</w:t>
      </w:r>
    </w:p>
    <w:p w14:paraId="1829170D" w14:textId="731D8159" w:rsidR="0021467D" w:rsidRPr="00DA1D90" w:rsidRDefault="0021467D" w:rsidP="0021467D">
      <w:pPr>
        <w:rPr>
          <w:rFonts w:ascii="Sylfaen" w:hAnsi="Sylfaen"/>
          <w:lang w:val="en-US"/>
        </w:rPr>
      </w:pPr>
      <w:r w:rsidRPr="00DA1D90">
        <w:rPr>
          <w:rFonts w:ascii="Sylfaen" w:hAnsi="Sylfaen"/>
          <w:lang w:val="en-US"/>
        </w:rPr>
        <w:t>საავიაციო ძრავისთვის FOD განსაკუთრებით მნიშვნელოვანია, რადგან უცხო სხეულის მცირე ზომის ზემოქმედებამაც შეიძლება გამოიწვიოს კომპრესორის ფრთის ნაჭდევი, დეფორმაცია, ეროზია, მიკრობზარი, ვიბრაციის ზრდა ან ჰაერის ნაკადის დარღვევა. დაზიანება ყოველთვის არ იწვევს ძრავის დაუყოვნებლივ გაუმართაობას, თუმცა შეიძლება თანდათან შეამციროს მისი ეფექტიანობა, გაზარდოს საწვავის ხარჯი, დააჩქაროს კომპონენტების ცვეთა და წარმოქმნას არაგეგმიური ტექნიკური მომსახურების ან ფრენის უსაფრთხოების რისკი</w:t>
      </w:r>
      <w:r w:rsidR="00120FAF">
        <w:rPr>
          <w:rFonts w:ascii="Sylfaen" w:hAnsi="Sylfaen"/>
          <w:lang w:val="en-US"/>
        </w:rPr>
        <w:t xml:space="preserve"> </w:t>
      </w:r>
      <w:sdt>
        <w:sdtPr>
          <w:rPr>
            <w:rFonts w:ascii="Sylfaen" w:hAnsi="Sylfaen"/>
            <w:lang w:val="en-US"/>
          </w:rPr>
          <w:id w:val="1333032001"/>
          <w:citation/>
        </w:sdtPr>
        <w:sdtContent>
          <w:r w:rsidR="00120FAF">
            <w:rPr>
              <w:rFonts w:ascii="Sylfaen" w:hAnsi="Sylfaen"/>
              <w:lang w:val="en-US"/>
            </w:rPr>
            <w:fldChar w:fldCharType="begin"/>
          </w:r>
          <w:r w:rsidR="002A7B5A">
            <w:rPr>
              <w:rFonts w:ascii="Sylfaen" w:hAnsi="Sylfaen"/>
              <w:lang w:val="en-US"/>
            </w:rPr>
            <w:instrText xml:space="preserve">CITATION Eff20 \l 1033 </w:instrText>
          </w:r>
          <w:r w:rsidR="00120FAF">
            <w:rPr>
              <w:rFonts w:ascii="Sylfaen" w:hAnsi="Sylfaen"/>
              <w:lang w:val="en-US"/>
            </w:rPr>
            <w:fldChar w:fldCharType="separate"/>
          </w:r>
          <w:r w:rsidR="00D8694F" w:rsidRPr="00D8694F">
            <w:rPr>
              <w:rFonts w:ascii="Sylfaen" w:hAnsi="Sylfaen"/>
              <w:noProof/>
              <w:lang w:val="en-US"/>
            </w:rPr>
            <w:t>(Zhao, და სხვ., 2020)</w:t>
          </w:r>
          <w:r w:rsidR="00120FAF">
            <w:rPr>
              <w:rFonts w:ascii="Sylfaen" w:hAnsi="Sylfaen"/>
              <w:lang w:val="en-US"/>
            </w:rPr>
            <w:fldChar w:fldCharType="end"/>
          </w:r>
        </w:sdtContent>
      </w:sdt>
      <w:r w:rsidRPr="00DA1D90">
        <w:rPr>
          <w:rFonts w:ascii="Sylfaen" w:hAnsi="Sylfaen"/>
          <w:lang w:val="en-US"/>
        </w:rPr>
        <w:t>.</w:t>
      </w:r>
    </w:p>
    <w:p w14:paraId="7B660FF5" w14:textId="04A693AC" w:rsidR="0021467D" w:rsidRPr="00DA1D90" w:rsidRDefault="0021467D" w:rsidP="0021467D">
      <w:pPr>
        <w:rPr>
          <w:rFonts w:ascii="Sylfaen" w:hAnsi="Sylfaen"/>
          <w:lang w:val="en-US"/>
        </w:rPr>
      </w:pPr>
      <w:r w:rsidRPr="00DA1D90">
        <w:rPr>
          <w:rFonts w:ascii="Sylfaen" w:hAnsi="Sylfaen"/>
          <w:lang w:val="en-US"/>
        </w:rPr>
        <w:t xml:space="preserve">თანამედროვე საჰაერო ხომალდები აღჭურვილია ძრავის მართვის, ტექნიკური მდგომარეობის მონიტორინგის, მონაცემთა რეგისტრაციისა და გადაცემის მრავალი სისტემით, მათ შორის </w:t>
      </w:r>
      <w:r w:rsidRPr="00182191">
        <w:rPr>
          <w:rFonts w:ascii="Sylfaen" w:hAnsi="Sylfaen"/>
          <w:lang w:val="en-US"/>
        </w:rPr>
        <w:t>FADEC, EHM, HUMS, IVHM, ACARS და FDR/QAR</w:t>
      </w:r>
      <w:r w:rsidRPr="00DA1D90">
        <w:rPr>
          <w:rFonts w:ascii="Sylfaen" w:hAnsi="Sylfaen"/>
          <w:lang w:val="en-US"/>
        </w:rPr>
        <w:t xml:space="preserve"> სისტემებით. ისინი უწყვეტად ან პერიოდულად ქმნიან მონაცემებს ბრუნვის სიხშირის, ტემპერატურის, წნევის, ვიბრაციის, საწვავის ხარჯის, ზეთის სისტემის მდგომარეობის, ფრენის რეჟიმებისა და ტექნიკური მოვლენების შესახებ. </w:t>
      </w:r>
      <w:r w:rsidRPr="00DA1D90">
        <w:rPr>
          <w:rFonts w:ascii="Sylfaen" w:hAnsi="Sylfaen"/>
          <w:lang w:val="en-US"/>
        </w:rPr>
        <w:lastRenderedPageBreak/>
        <w:t>ამდენად, თანამედროვე ავიაციაში ძირითადი პრობლემა მონაცემთა ნაკლებობა აღარ არის</w:t>
      </w:r>
      <w:r w:rsidR="00182191">
        <w:rPr>
          <w:rFonts w:ascii="Sylfaen" w:hAnsi="Sylfaen"/>
          <w:lang w:val="en-US"/>
        </w:rPr>
        <w:t>.</w:t>
      </w:r>
      <w:r w:rsidRPr="00DA1D90">
        <w:rPr>
          <w:rFonts w:ascii="Sylfaen" w:hAnsi="Sylfaen"/>
          <w:lang w:val="en-US"/>
        </w:rPr>
        <w:t xml:space="preserve"> პრობლემას წარმოადგენს მათი სხვადასხვა სისტემაში ფრაგმენტული განაწილება</w:t>
      </w:r>
      <w:r w:rsidR="00CB438F">
        <w:rPr>
          <w:rFonts w:ascii="Sylfaen" w:hAnsi="Sylfaen"/>
          <w:lang w:val="en-US"/>
        </w:rPr>
        <w:t xml:space="preserve"> </w:t>
      </w:r>
      <w:sdt>
        <w:sdtPr>
          <w:rPr>
            <w:rFonts w:ascii="Sylfaen" w:hAnsi="Sylfaen"/>
            <w:lang w:val="en-US"/>
          </w:rPr>
          <w:id w:val="557052892"/>
          <w:citation/>
        </w:sdtPr>
        <w:sdtContent>
          <w:r w:rsidR="00CB438F">
            <w:rPr>
              <w:rFonts w:ascii="Sylfaen" w:hAnsi="Sylfaen"/>
              <w:lang w:val="en-US"/>
            </w:rPr>
            <w:fldChar w:fldCharType="begin"/>
          </w:r>
          <w:r w:rsidR="00CB438F">
            <w:rPr>
              <w:rFonts w:ascii="Sylfaen" w:hAnsi="Sylfaen"/>
            </w:rPr>
            <w:instrText xml:space="preserve"> CITATION Ian11 \l 1079 </w:instrText>
          </w:r>
          <w:r w:rsidR="00CB438F">
            <w:rPr>
              <w:rFonts w:ascii="Sylfaen" w:hAnsi="Sylfaen"/>
              <w:lang w:val="en-US"/>
            </w:rPr>
            <w:fldChar w:fldCharType="separate"/>
          </w:r>
          <w:r w:rsidR="00D8694F" w:rsidRPr="00D8694F">
            <w:rPr>
              <w:rFonts w:ascii="Sylfaen" w:hAnsi="Sylfaen"/>
              <w:noProof/>
            </w:rPr>
            <w:t>(Jennions, 2011)</w:t>
          </w:r>
          <w:r w:rsidR="00CB438F">
            <w:rPr>
              <w:rFonts w:ascii="Sylfaen" w:hAnsi="Sylfaen"/>
              <w:lang w:val="en-US"/>
            </w:rPr>
            <w:fldChar w:fldCharType="end"/>
          </w:r>
        </w:sdtContent>
      </w:sdt>
      <w:r w:rsidRPr="00DA1D90">
        <w:rPr>
          <w:rFonts w:ascii="Sylfaen" w:hAnsi="Sylfaen"/>
          <w:lang w:val="en-US"/>
        </w:rPr>
        <w:t>.</w:t>
      </w:r>
    </w:p>
    <w:p w14:paraId="157F19BA" w14:textId="0EF84889" w:rsidR="0021467D" w:rsidRPr="00DA1D90" w:rsidRDefault="0021467D" w:rsidP="0021467D">
      <w:pPr>
        <w:rPr>
          <w:rFonts w:ascii="Sylfaen" w:hAnsi="Sylfaen"/>
          <w:lang w:val="en-US"/>
        </w:rPr>
      </w:pPr>
      <w:r w:rsidRPr="00DA1D90">
        <w:rPr>
          <w:rFonts w:ascii="Sylfaen" w:hAnsi="Sylfaen"/>
          <w:lang w:val="en-US"/>
        </w:rPr>
        <w:t>მონიტორინგის სისტემების მონაცემები განსხვავდება ფორმატით, სტრუქტურით, დისკრეტიზაციის სიხშირით, საზომი ერთეულებით, დროითი ნიშნებითა და სემანტიკური აღწერით. მონაცემთა ნაწილი ასევე დამოკიდებულია კონკრეტულ მწარმოებელზე ან პროგრამულ პლატფორმაზე. შედეგად, ერთი ძრავის შესახებ არსებული ინფორმაცია ხშირად ვერ მუშავდება ერთიან დროით და ტექნიკურ კონტექსტში, რაც ართულებს სხვადასხვა პარამეტრს შორის შესაძლო მიზეზშედეგობრივი კავშირების გამოვლენას</w:t>
      </w:r>
      <w:r w:rsidR="00CB438F">
        <w:rPr>
          <w:rFonts w:ascii="Sylfaen" w:hAnsi="Sylfaen"/>
          <w:lang w:val="en-US"/>
        </w:rPr>
        <w:t xml:space="preserve"> </w:t>
      </w:r>
      <w:sdt>
        <w:sdtPr>
          <w:rPr>
            <w:rFonts w:ascii="Sylfaen" w:hAnsi="Sylfaen"/>
            <w:lang w:val="en-US"/>
          </w:rPr>
          <w:id w:val="-1687585323"/>
          <w:citation/>
        </w:sdtPr>
        <w:sdtContent>
          <w:r w:rsidR="00CB438F">
            <w:rPr>
              <w:rFonts w:ascii="Sylfaen" w:hAnsi="Sylfaen"/>
              <w:lang w:val="en-US"/>
            </w:rPr>
            <w:fldChar w:fldCharType="begin"/>
          </w:r>
          <w:r w:rsidR="00CB438F">
            <w:rPr>
              <w:rFonts w:ascii="Sylfaen" w:hAnsi="Sylfaen"/>
            </w:rPr>
            <w:instrText xml:space="preserve"> CITATION Hal05 \l 1079 </w:instrText>
          </w:r>
          <w:r w:rsidR="00CB438F">
            <w:rPr>
              <w:rFonts w:ascii="Sylfaen" w:hAnsi="Sylfaen"/>
              <w:lang w:val="en-US"/>
            </w:rPr>
            <w:fldChar w:fldCharType="separate"/>
          </w:r>
          <w:r w:rsidR="00D8694F" w:rsidRPr="00D8694F">
            <w:rPr>
              <w:rFonts w:ascii="Sylfaen" w:hAnsi="Sylfaen"/>
              <w:noProof/>
            </w:rPr>
            <w:t>(Halevy, 2005)</w:t>
          </w:r>
          <w:r w:rsidR="00CB438F">
            <w:rPr>
              <w:rFonts w:ascii="Sylfaen" w:hAnsi="Sylfaen"/>
              <w:lang w:val="en-US"/>
            </w:rPr>
            <w:fldChar w:fldCharType="end"/>
          </w:r>
        </w:sdtContent>
      </w:sdt>
      <w:r w:rsidRPr="00DA1D90">
        <w:rPr>
          <w:rFonts w:ascii="Sylfaen" w:hAnsi="Sylfaen"/>
          <w:lang w:val="en-US"/>
        </w:rPr>
        <w:t>.</w:t>
      </w:r>
    </w:p>
    <w:p w14:paraId="480AA174" w14:textId="0FD49BBC" w:rsidR="0021467D" w:rsidRPr="00DA1D90" w:rsidRDefault="0021467D" w:rsidP="0021467D">
      <w:pPr>
        <w:rPr>
          <w:rFonts w:ascii="Sylfaen" w:hAnsi="Sylfaen"/>
          <w:lang w:val="en-US"/>
        </w:rPr>
      </w:pPr>
      <w:r w:rsidRPr="00DA1D90">
        <w:rPr>
          <w:rFonts w:ascii="Sylfaen" w:hAnsi="Sylfaen"/>
          <w:lang w:val="en-US"/>
        </w:rPr>
        <w:t>აღნიშნული შეზღუდვა განსაკუთრებით მნიშვნელოვანია FOD-ის ადრეული გამოვლენისას. ასეთი დაზიანების საწყისი ნიშნები ხშირად არ ვლინდება ერთი პარამეტრის მკვეთრი ცვლილებით. მცირე დაზიანება შეიძლება ნაწილობრივ აისახოს ვიბრაციის ზრდაში, გამონაბოლქვი აირების ტემპერატურის გადახრაში, ბრუნვის სიხშირის არასტაბილურობაში, საწვავის ხარჯის ცვლილებაში ან კომპრესორის ეფექტიანობის შემცირებაში. თითოეული ნიშანი ცალკე აღებული შეიძლება სხვა ტექნიკური ან საექსპლუატაციო მიზეზითაც იყოს გამოწვეული. ამიტომ FOD-ის სანდო იდენტიფიკაცია მოითხოვს არა მხოლოდ ცალკეული მონიტორინგის სისტემების არსებობას, არამედ მათ მიერ შექმნილი მონაცემების ერთობლივ, დროით შეთანხმებულ და სემანტიკურად დაკავშირებულ ანალიზს</w:t>
      </w:r>
      <w:r w:rsidR="00CB438F">
        <w:rPr>
          <w:rFonts w:ascii="Sylfaen" w:hAnsi="Sylfaen"/>
          <w:lang w:val="en-US"/>
        </w:rPr>
        <w:t xml:space="preserve"> </w:t>
      </w:r>
      <w:sdt>
        <w:sdtPr>
          <w:rPr>
            <w:rFonts w:ascii="Sylfaen" w:hAnsi="Sylfaen"/>
            <w:lang w:val="en-US"/>
          </w:rPr>
          <w:id w:val="-1130395298"/>
          <w:citation/>
        </w:sdtPr>
        <w:sdtContent>
          <w:r w:rsidR="00CB438F">
            <w:rPr>
              <w:rFonts w:ascii="Sylfaen" w:hAnsi="Sylfaen"/>
              <w:lang w:val="en-US"/>
            </w:rPr>
            <w:fldChar w:fldCharType="begin"/>
          </w:r>
          <w:r w:rsidR="00CB438F">
            <w:rPr>
              <w:rFonts w:ascii="Sylfaen" w:hAnsi="Sylfaen"/>
            </w:rPr>
            <w:instrText xml:space="preserve"> CITATION Ton15 \l 1079 </w:instrText>
          </w:r>
          <w:r w:rsidR="00CB438F">
            <w:rPr>
              <w:rFonts w:ascii="Sylfaen" w:hAnsi="Sylfaen"/>
              <w:lang w:val="en-US"/>
            </w:rPr>
            <w:fldChar w:fldCharType="separate"/>
          </w:r>
          <w:r w:rsidR="00D8694F" w:rsidRPr="00D8694F">
            <w:rPr>
              <w:rFonts w:ascii="Sylfaen" w:hAnsi="Sylfaen"/>
              <w:noProof/>
            </w:rPr>
            <w:t>(Rabenoro, Lacaille, Cottrell, Rossi, &amp; Rynkiewicz, 2015)</w:t>
          </w:r>
          <w:r w:rsidR="00CB438F">
            <w:rPr>
              <w:rFonts w:ascii="Sylfaen" w:hAnsi="Sylfaen"/>
              <w:lang w:val="en-US"/>
            </w:rPr>
            <w:fldChar w:fldCharType="end"/>
          </w:r>
        </w:sdtContent>
      </w:sdt>
      <w:r w:rsidRPr="00DA1D90">
        <w:rPr>
          <w:rFonts w:ascii="Sylfaen" w:hAnsi="Sylfaen"/>
          <w:lang w:val="en-US"/>
        </w:rPr>
        <w:t>.</w:t>
      </w:r>
    </w:p>
    <w:p w14:paraId="79F859B7" w14:textId="55C7672B" w:rsidR="00065990" w:rsidRPr="00DA1D90" w:rsidRDefault="00065990" w:rsidP="00065990">
      <w:pPr>
        <w:rPr>
          <w:rFonts w:ascii="Sylfaen" w:hAnsi="Sylfaen"/>
        </w:rPr>
      </w:pPr>
    </w:p>
    <w:p w14:paraId="20145D05" w14:textId="77777777" w:rsidR="0021467D" w:rsidRPr="00DA1D90" w:rsidRDefault="0021467D" w:rsidP="0021467D">
      <w:pPr>
        <w:pStyle w:val="Heading2"/>
        <w:ind w:firstLine="709"/>
        <w:rPr>
          <w:rFonts w:ascii="Sylfaen" w:hAnsi="Sylfaen"/>
          <w:lang w:val="en-US"/>
        </w:rPr>
      </w:pPr>
      <w:bookmarkStart w:id="2" w:name="_Toc235239881"/>
      <w:r w:rsidRPr="00DA1D90">
        <w:rPr>
          <w:rFonts w:ascii="Sylfaen" w:hAnsi="Sylfaen"/>
          <w:lang w:val="en-US"/>
        </w:rPr>
        <w:t>არსებული კვლევების შედარება</w:t>
      </w:r>
      <w:bookmarkEnd w:id="2"/>
    </w:p>
    <w:p w14:paraId="4841462F" w14:textId="77777777" w:rsidR="0021467D" w:rsidRPr="00DA1D90" w:rsidRDefault="0021467D" w:rsidP="0021467D">
      <w:pPr>
        <w:rPr>
          <w:rFonts w:ascii="Sylfaen" w:hAnsi="Sylfaen"/>
          <w:lang w:val="en-US"/>
        </w:rPr>
      </w:pPr>
      <w:r w:rsidRPr="00DA1D90">
        <w:rPr>
          <w:rFonts w:ascii="Sylfaen" w:hAnsi="Sylfaen"/>
          <w:lang w:val="en-US"/>
        </w:rPr>
        <w:t>თანამედროვე კვლევები პროგნოზირებადი ტექნიკური მომსახურების, ონტოლოგიური მოდელირების, ცოდნის ურთიერთკავშირებისა და საავიაციო მონაცემთა გაზიარების ცალკეულ მიმართულებებს ავითარებს. მონახაზში განხილული ექვსი მნიშვნელოვანი კვლევა შემდეგნაირად შეიძლება შეჯამდეს:</w:t>
      </w:r>
    </w:p>
    <w:p w14:paraId="1ACFBC09" w14:textId="77777777" w:rsidR="0021467D" w:rsidRPr="00DA1D90" w:rsidRDefault="0021467D" w:rsidP="00065990">
      <w:pPr>
        <w:rPr>
          <w:rFonts w:ascii="Sylfaen" w:hAnsi="Sylfaen"/>
        </w:rPr>
      </w:pPr>
    </w:p>
    <w:tbl>
      <w:tblPr>
        <w:tblStyle w:val="GridTable5Dark"/>
        <w:tblW w:w="0" w:type="auto"/>
        <w:tblLook w:val="04A0" w:firstRow="1" w:lastRow="0" w:firstColumn="1" w:lastColumn="0" w:noHBand="0" w:noVBand="1"/>
      </w:tblPr>
      <w:tblGrid>
        <w:gridCol w:w="3080"/>
        <w:gridCol w:w="3081"/>
        <w:gridCol w:w="3081"/>
      </w:tblGrid>
      <w:tr w:rsidR="00942039" w:rsidRPr="00DA1D90" w14:paraId="6B46CCF1" w14:textId="77777777" w:rsidTr="009420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62227457" w14:textId="5A4854EF" w:rsidR="00942039" w:rsidRPr="00DA1D90" w:rsidRDefault="00942039" w:rsidP="00F50783">
            <w:pPr>
              <w:ind w:firstLine="0"/>
              <w:jc w:val="left"/>
              <w:rPr>
                <w:rFonts w:ascii="Sylfaen" w:hAnsi="Sylfaen"/>
                <w:sz w:val="16"/>
                <w:szCs w:val="16"/>
              </w:rPr>
            </w:pPr>
            <w:r w:rsidRPr="00DA1D90">
              <w:rPr>
                <w:rFonts w:ascii="Sylfaen" w:hAnsi="Sylfaen"/>
                <w:sz w:val="16"/>
                <w:szCs w:val="16"/>
              </w:rPr>
              <w:t>კვლევა</w:t>
            </w:r>
          </w:p>
        </w:tc>
        <w:tc>
          <w:tcPr>
            <w:tcW w:w="3081" w:type="dxa"/>
          </w:tcPr>
          <w:p w14:paraId="5ED628A3" w14:textId="623BF80B" w:rsidR="00942039" w:rsidRPr="00DA1D90" w:rsidRDefault="00942039" w:rsidP="00F50783">
            <w:pPr>
              <w:ind w:firstLine="0"/>
              <w:jc w:val="left"/>
              <w:cnfStyle w:val="100000000000" w:firstRow="1"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ძირითადი წვლილი</w:t>
            </w:r>
          </w:p>
        </w:tc>
        <w:tc>
          <w:tcPr>
            <w:tcW w:w="3081" w:type="dxa"/>
          </w:tcPr>
          <w:p w14:paraId="58E1D8CB" w14:textId="60B8B931" w:rsidR="00942039" w:rsidRPr="00DA1D90" w:rsidRDefault="00942039" w:rsidP="00F50783">
            <w:pPr>
              <w:ind w:firstLine="0"/>
              <w:jc w:val="left"/>
              <w:cnfStyle w:val="100000000000" w:firstRow="1"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წინამდებარე კვლევის თვალსაზრისით არსებული შეზღუდვა</w:t>
            </w:r>
          </w:p>
        </w:tc>
      </w:tr>
      <w:tr w:rsidR="00942039" w:rsidRPr="00DA1D90" w14:paraId="762F50D7" w14:textId="77777777" w:rsidTr="009420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16313AA8" w14:textId="5B0D6CF3" w:rsidR="00942039" w:rsidRPr="00DA1D90" w:rsidRDefault="00BD12BB" w:rsidP="00F50783">
            <w:pPr>
              <w:ind w:firstLine="0"/>
              <w:jc w:val="left"/>
              <w:rPr>
                <w:rFonts w:ascii="Sylfaen" w:hAnsi="Sylfaen"/>
                <w:sz w:val="16"/>
                <w:szCs w:val="16"/>
                <w:lang w:val="en-US"/>
              </w:rPr>
            </w:pPr>
            <w:r w:rsidRPr="00DA1D90">
              <w:rPr>
                <w:rFonts w:ascii="Sylfaen" w:hAnsi="Sylfaen"/>
                <w:sz w:val="16"/>
                <w:szCs w:val="16"/>
                <w:lang w:val="en-US"/>
              </w:rPr>
              <w:t xml:space="preserve">ნუნიესი და ბორსატო </w:t>
            </w:r>
            <w:sdt>
              <w:sdtPr>
                <w:rPr>
                  <w:rFonts w:ascii="Sylfaen" w:hAnsi="Sylfaen"/>
                  <w:sz w:val="16"/>
                  <w:szCs w:val="16"/>
                  <w:lang w:val="en-US"/>
                </w:rPr>
                <w:id w:val="-1266377691"/>
                <w:citation/>
              </w:sdtPr>
              <w:sdtContent>
                <w:r w:rsidR="00F50783" w:rsidRPr="00DA1D90">
                  <w:rPr>
                    <w:rFonts w:ascii="Sylfaen" w:hAnsi="Sylfaen"/>
                    <w:sz w:val="16"/>
                    <w:szCs w:val="16"/>
                    <w:lang w:val="en-US"/>
                  </w:rPr>
                  <w:fldChar w:fldCharType="begin"/>
                </w:r>
                <w:r w:rsidR="00F50783" w:rsidRPr="00DA1D90">
                  <w:rPr>
                    <w:rFonts w:ascii="Sylfaen" w:hAnsi="Sylfaen"/>
                    <w:sz w:val="16"/>
                    <w:szCs w:val="16"/>
                    <w:lang w:val="en-US"/>
                  </w:rPr>
                  <w:instrText xml:space="preserve"> CITATION Nuñ18 \l 1033 </w:instrText>
                </w:r>
                <w:r w:rsidR="00F50783" w:rsidRPr="00DA1D90">
                  <w:rPr>
                    <w:rFonts w:ascii="Sylfaen" w:hAnsi="Sylfaen"/>
                    <w:sz w:val="16"/>
                    <w:szCs w:val="16"/>
                    <w:lang w:val="en-US"/>
                  </w:rPr>
                  <w:fldChar w:fldCharType="separate"/>
                </w:r>
                <w:r w:rsidR="00D8694F" w:rsidRPr="00D8694F">
                  <w:rPr>
                    <w:rFonts w:ascii="Sylfaen" w:hAnsi="Sylfaen"/>
                    <w:noProof/>
                    <w:sz w:val="16"/>
                    <w:szCs w:val="16"/>
                    <w:lang w:val="en-US"/>
                  </w:rPr>
                  <w:t>(Nuñez &amp; Borsato, 2018)</w:t>
                </w:r>
                <w:r w:rsidR="00F50783" w:rsidRPr="00DA1D90">
                  <w:rPr>
                    <w:rFonts w:ascii="Sylfaen" w:hAnsi="Sylfaen"/>
                    <w:sz w:val="16"/>
                    <w:szCs w:val="16"/>
                    <w:lang w:val="en-US"/>
                  </w:rPr>
                  <w:fldChar w:fldCharType="end"/>
                </w:r>
              </w:sdtContent>
            </w:sdt>
          </w:p>
        </w:tc>
        <w:tc>
          <w:tcPr>
            <w:tcW w:w="3081" w:type="dxa"/>
          </w:tcPr>
          <w:p w14:paraId="79A3F14E" w14:textId="6B1797B6" w:rsidR="00942039" w:rsidRPr="00DA1D90" w:rsidRDefault="00F50783" w:rsidP="00F50783">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OntoProg-ის ფარგლებში პროგნოსტიკისა და ტექნიკური მდგომარეობის მართვის ზოგადი ონტოლოგიური მოდელი</w:t>
            </w:r>
          </w:p>
        </w:tc>
        <w:tc>
          <w:tcPr>
            <w:tcW w:w="3081" w:type="dxa"/>
          </w:tcPr>
          <w:p w14:paraId="216D38F8" w14:textId="62643A86" w:rsidR="00942039" w:rsidRPr="00DA1D90" w:rsidRDefault="00F50783" w:rsidP="00F50783">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მოდელი ზოგადია და არ ქმნის უშუალოდ საავიაციო ძრავის მონიტორინგის ჰეტეროგენული მონაცემების ერთიან საბაზისო სტრუქტურას</w:t>
            </w:r>
          </w:p>
        </w:tc>
      </w:tr>
      <w:tr w:rsidR="00942039" w:rsidRPr="00DA1D90" w14:paraId="0FEBD6FE" w14:textId="77777777" w:rsidTr="00942039">
        <w:tc>
          <w:tcPr>
            <w:cnfStyle w:val="001000000000" w:firstRow="0" w:lastRow="0" w:firstColumn="1" w:lastColumn="0" w:oddVBand="0" w:evenVBand="0" w:oddHBand="0" w:evenHBand="0" w:firstRowFirstColumn="0" w:firstRowLastColumn="0" w:lastRowFirstColumn="0" w:lastRowLastColumn="0"/>
            <w:tcW w:w="3080" w:type="dxa"/>
          </w:tcPr>
          <w:p w14:paraId="103D44A4" w14:textId="0C70DDC4" w:rsidR="00942039" w:rsidRPr="00DA1D90" w:rsidRDefault="00BD12BB" w:rsidP="00F50783">
            <w:pPr>
              <w:ind w:firstLine="0"/>
              <w:jc w:val="left"/>
              <w:rPr>
                <w:rFonts w:ascii="Sylfaen" w:hAnsi="Sylfaen"/>
                <w:sz w:val="16"/>
                <w:szCs w:val="16"/>
              </w:rPr>
            </w:pPr>
            <w:r w:rsidRPr="00DA1D90">
              <w:rPr>
                <w:rFonts w:ascii="Sylfaen" w:hAnsi="Sylfaen"/>
                <w:sz w:val="16"/>
                <w:szCs w:val="16"/>
              </w:rPr>
              <w:t xml:space="preserve">ბარი და ჰაფსი </w:t>
            </w:r>
            <w:sdt>
              <w:sdtPr>
                <w:rPr>
                  <w:rFonts w:ascii="Sylfaen" w:hAnsi="Sylfaen"/>
                  <w:sz w:val="16"/>
                  <w:szCs w:val="16"/>
                </w:rPr>
                <w:id w:val="224733380"/>
                <w:citation/>
              </w:sdtPr>
              <w:sdtContent>
                <w:r w:rsidR="00F50783" w:rsidRPr="00DA1D90">
                  <w:rPr>
                    <w:rFonts w:ascii="Sylfaen" w:hAnsi="Sylfaen"/>
                    <w:sz w:val="16"/>
                    <w:szCs w:val="16"/>
                  </w:rPr>
                  <w:fldChar w:fldCharType="begin"/>
                </w:r>
                <w:r w:rsidR="00F50783" w:rsidRPr="00DA1D90">
                  <w:rPr>
                    <w:rFonts w:ascii="Sylfaen" w:hAnsi="Sylfaen"/>
                    <w:sz w:val="16"/>
                    <w:szCs w:val="16"/>
                    <w:lang w:val="en-US"/>
                  </w:rPr>
                  <w:instrText xml:space="preserve"> CITATION Bar \l 1033 </w:instrText>
                </w:r>
                <w:r w:rsidR="00F50783" w:rsidRPr="00DA1D90">
                  <w:rPr>
                    <w:rFonts w:ascii="Sylfaen" w:hAnsi="Sylfaen"/>
                    <w:sz w:val="16"/>
                    <w:szCs w:val="16"/>
                  </w:rPr>
                  <w:fldChar w:fldCharType="separate"/>
                </w:r>
                <w:r w:rsidR="00D8694F" w:rsidRPr="00D8694F">
                  <w:rPr>
                    <w:rFonts w:ascii="Sylfaen" w:hAnsi="Sylfaen"/>
                    <w:noProof/>
                    <w:sz w:val="16"/>
                    <w:szCs w:val="16"/>
                    <w:lang w:val="en-US"/>
                  </w:rPr>
                  <w:t>(Barry &amp; Hafsi, 2023)</w:t>
                </w:r>
                <w:r w:rsidR="00F50783" w:rsidRPr="00DA1D90">
                  <w:rPr>
                    <w:rFonts w:ascii="Sylfaen" w:hAnsi="Sylfaen"/>
                    <w:sz w:val="16"/>
                    <w:szCs w:val="16"/>
                  </w:rPr>
                  <w:fldChar w:fldCharType="end"/>
                </w:r>
              </w:sdtContent>
            </w:sdt>
          </w:p>
        </w:tc>
        <w:tc>
          <w:tcPr>
            <w:tcW w:w="3081" w:type="dxa"/>
          </w:tcPr>
          <w:p w14:paraId="197EF6DC" w14:textId="2846255B" w:rsidR="00942039" w:rsidRPr="00DA1D90" w:rsidRDefault="00F50783" w:rsidP="00F50783">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საავიაციო ძრავის პროგნოზირებადი ტექნიკური მომსახურებისთვის ონტოლოგიური და მონაცემებზე დაფუძნებული მიდგომების გაერთიანება</w:t>
            </w:r>
          </w:p>
        </w:tc>
        <w:tc>
          <w:tcPr>
            <w:tcW w:w="3081" w:type="dxa"/>
          </w:tcPr>
          <w:p w14:paraId="36D12100" w14:textId="60367014" w:rsidR="00942039" w:rsidRPr="00DA1D90" w:rsidRDefault="00F50783" w:rsidP="00F50783">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ძირითადი აქცენტი პროგნოზირებად მომსახურებაზეა და არა სხვადასხვა მონიტორინგის სისტემის მონაცემთა სრულ სტრუქტურულ ინტეგრაციაზე</w:t>
            </w:r>
          </w:p>
        </w:tc>
      </w:tr>
      <w:tr w:rsidR="00942039" w:rsidRPr="00DA1D90" w14:paraId="7EF0E3F6" w14:textId="77777777" w:rsidTr="009420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65A38784" w14:textId="380ED57B" w:rsidR="00942039" w:rsidRPr="00DA1D90" w:rsidRDefault="00BD12BB" w:rsidP="00F50783">
            <w:pPr>
              <w:ind w:firstLine="0"/>
              <w:jc w:val="left"/>
              <w:rPr>
                <w:rFonts w:ascii="Sylfaen" w:hAnsi="Sylfaen"/>
                <w:sz w:val="16"/>
                <w:szCs w:val="16"/>
              </w:rPr>
            </w:pPr>
            <w:r w:rsidRPr="00DA1D90">
              <w:rPr>
                <w:rFonts w:ascii="Sylfaen" w:hAnsi="Sylfaen"/>
                <w:sz w:val="16"/>
                <w:szCs w:val="16"/>
              </w:rPr>
              <w:t xml:space="preserve">იუე და თანაავტორები </w:t>
            </w:r>
            <w:sdt>
              <w:sdtPr>
                <w:rPr>
                  <w:rFonts w:ascii="Sylfaen" w:hAnsi="Sylfaen"/>
                  <w:sz w:val="16"/>
                  <w:szCs w:val="16"/>
                </w:rPr>
                <w:id w:val="-38827204"/>
                <w:citation/>
              </w:sdtPr>
              <w:sdtContent>
                <w:r w:rsidR="00F50783" w:rsidRPr="00DA1D90">
                  <w:rPr>
                    <w:rFonts w:ascii="Sylfaen" w:hAnsi="Sylfaen"/>
                    <w:sz w:val="16"/>
                    <w:szCs w:val="16"/>
                  </w:rPr>
                  <w:fldChar w:fldCharType="begin"/>
                </w:r>
                <w:r w:rsidR="00F50783" w:rsidRPr="00DA1D90">
                  <w:rPr>
                    <w:rFonts w:ascii="Sylfaen" w:hAnsi="Sylfaen"/>
                    <w:sz w:val="16"/>
                    <w:szCs w:val="16"/>
                    <w:lang w:val="en-US"/>
                  </w:rPr>
                  <w:instrText xml:space="preserve"> CITATION Yue22 \l 1033 </w:instrText>
                </w:r>
                <w:r w:rsidR="00F50783" w:rsidRPr="00DA1D90">
                  <w:rPr>
                    <w:rFonts w:ascii="Sylfaen" w:hAnsi="Sylfaen"/>
                    <w:sz w:val="16"/>
                    <w:szCs w:val="16"/>
                  </w:rPr>
                  <w:fldChar w:fldCharType="separate"/>
                </w:r>
                <w:r w:rsidR="00D8694F" w:rsidRPr="00D8694F">
                  <w:rPr>
                    <w:rFonts w:ascii="Sylfaen" w:hAnsi="Sylfaen"/>
                    <w:noProof/>
                    <w:sz w:val="16"/>
                    <w:szCs w:val="16"/>
                    <w:lang w:val="en-US"/>
                  </w:rPr>
                  <w:t>(Yue, An, Li, Zhou, &amp; Zhao, 2022)</w:t>
                </w:r>
                <w:r w:rsidR="00F50783" w:rsidRPr="00DA1D90">
                  <w:rPr>
                    <w:rFonts w:ascii="Sylfaen" w:hAnsi="Sylfaen"/>
                    <w:sz w:val="16"/>
                    <w:szCs w:val="16"/>
                  </w:rPr>
                  <w:fldChar w:fldCharType="end"/>
                </w:r>
              </w:sdtContent>
            </w:sdt>
          </w:p>
        </w:tc>
        <w:tc>
          <w:tcPr>
            <w:tcW w:w="3081" w:type="dxa"/>
          </w:tcPr>
          <w:p w14:paraId="4D92CA77" w14:textId="6B278A9A" w:rsidR="00942039" w:rsidRPr="00DA1D90" w:rsidRDefault="00F50783" w:rsidP="00F50783">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ცოდნის ურთიერთკავშირების გამოყენება საჰაერო ხომალდის ტექნიკური მომსახურების გადაწყვეტილებათა მხარდასაჭერად</w:t>
            </w:r>
          </w:p>
        </w:tc>
        <w:tc>
          <w:tcPr>
            <w:tcW w:w="3081" w:type="dxa"/>
          </w:tcPr>
          <w:p w14:paraId="136E0635" w14:textId="3FCD5357" w:rsidR="00942039" w:rsidRPr="00DA1D90" w:rsidRDefault="00F50783" w:rsidP="00F50783">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ორიენტირებულია ტექნიკური მომსახურების ცოდნასა და გადაწყვეტილებებზე და ნაკლებად ეხება პირველადი ძრავის მონიტორინგის მონაცემების ჰარმონიზაციას</w:t>
            </w:r>
          </w:p>
        </w:tc>
      </w:tr>
      <w:tr w:rsidR="00942039" w:rsidRPr="00DA1D90" w14:paraId="591DF51B" w14:textId="77777777" w:rsidTr="00942039">
        <w:tc>
          <w:tcPr>
            <w:cnfStyle w:val="001000000000" w:firstRow="0" w:lastRow="0" w:firstColumn="1" w:lastColumn="0" w:oddVBand="0" w:evenVBand="0" w:oddHBand="0" w:evenHBand="0" w:firstRowFirstColumn="0" w:firstRowLastColumn="0" w:lastRowFirstColumn="0" w:lastRowLastColumn="0"/>
            <w:tcW w:w="3080" w:type="dxa"/>
          </w:tcPr>
          <w:p w14:paraId="7A6643DB" w14:textId="72DDF195" w:rsidR="00942039" w:rsidRPr="00DA1D90" w:rsidRDefault="00BD12BB" w:rsidP="00F50783">
            <w:pPr>
              <w:ind w:firstLine="0"/>
              <w:jc w:val="left"/>
              <w:rPr>
                <w:rFonts w:ascii="Sylfaen" w:hAnsi="Sylfaen"/>
                <w:sz w:val="16"/>
                <w:szCs w:val="16"/>
              </w:rPr>
            </w:pPr>
            <w:r w:rsidRPr="00DA1D90">
              <w:rPr>
                <w:rFonts w:ascii="Sylfaen" w:hAnsi="Sylfaen"/>
                <w:sz w:val="16"/>
                <w:szCs w:val="16"/>
              </w:rPr>
              <w:t xml:space="preserve">მენგი </w:t>
            </w:r>
            <w:sdt>
              <w:sdtPr>
                <w:rPr>
                  <w:rFonts w:ascii="Sylfaen" w:hAnsi="Sylfaen"/>
                  <w:sz w:val="16"/>
                  <w:szCs w:val="16"/>
                </w:rPr>
                <w:id w:val="1808822928"/>
                <w:citation/>
              </w:sdtPr>
              <w:sdtContent>
                <w:r w:rsidR="00F50783" w:rsidRPr="00DA1D90">
                  <w:rPr>
                    <w:rFonts w:ascii="Sylfaen" w:hAnsi="Sylfaen"/>
                    <w:sz w:val="16"/>
                    <w:szCs w:val="16"/>
                  </w:rPr>
                  <w:fldChar w:fldCharType="begin"/>
                </w:r>
                <w:r w:rsidR="002A7B5A">
                  <w:rPr>
                    <w:rFonts w:ascii="Sylfaen" w:hAnsi="Sylfaen"/>
                    <w:sz w:val="16"/>
                    <w:szCs w:val="16"/>
                    <w:lang w:val="en-US"/>
                  </w:rPr>
                  <w:instrText xml:space="preserve">CITATION Men24 \l 1033 </w:instrText>
                </w:r>
                <w:r w:rsidR="00F50783" w:rsidRPr="00DA1D90">
                  <w:rPr>
                    <w:rFonts w:ascii="Sylfaen" w:hAnsi="Sylfaen"/>
                    <w:sz w:val="16"/>
                    <w:szCs w:val="16"/>
                  </w:rPr>
                  <w:fldChar w:fldCharType="separate"/>
                </w:r>
                <w:r w:rsidR="00D8694F" w:rsidRPr="00D8694F">
                  <w:rPr>
                    <w:rFonts w:ascii="Sylfaen" w:hAnsi="Sylfaen"/>
                    <w:noProof/>
                    <w:sz w:val="16"/>
                    <w:szCs w:val="16"/>
                    <w:lang w:val="en-US"/>
                  </w:rPr>
                  <w:t>(Meng, და სხვ., 2024)</w:t>
                </w:r>
                <w:r w:rsidR="00F50783" w:rsidRPr="00DA1D90">
                  <w:rPr>
                    <w:rFonts w:ascii="Sylfaen" w:hAnsi="Sylfaen"/>
                    <w:sz w:val="16"/>
                    <w:szCs w:val="16"/>
                  </w:rPr>
                  <w:fldChar w:fldCharType="end"/>
                </w:r>
              </w:sdtContent>
            </w:sdt>
          </w:p>
        </w:tc>
        <w:tc>
          <w:tcPr>
            <w:tcW w:w="3081" w:type="dxa"/>
          </w:tcPr>
          <w:p w14:paraId="4046338D" w14:textId="24207EC6" w:rsidR="00942039" w:rsidRPr="00DA1D90" w:rsidRDefault="00F50783" w:rsidP="00F50783">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გაუმართაობათა ცოდნის სტრუქტურისა და საჰაერო ხომალდის ტექნიკური მდგომარეობის მართვის პლატფორმის შექმნა</w:t>
            </w:r>
          </w:p>
        </w:tc>
        <w:tc>
          <w:tcPr>
            <w:tcW w:w="3081" w:type="dxa"/>
          </w:tcPr>
          <w:p w14:paraId="60347FF6" w14:textId="35CB4886" w:rsidR="00942039" w:rsidRPr="00DA1D90" w:rsidRDefault="00F50783" w:rsidP="00F50783">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აერთიანებს გაუმართაობის შესახებ ცოდნას, მაგრამ არ განსაზღვრავს მომწოდებლისგან დამოუკიდებელ ერთიან მონაცემთა მოდელს</w:t>
            </w:r>
          </w:p>
        </w:tc>
      </w:tr>
      <w:tr w:rsidR="00942039" w:rsidRPr="00DA1D90" w14:paraId="092CCC71" w14:textId="77777777" w:rsidTr="009420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0" w:type="dxa"/>
          </w:tcPr>
          <w:p w14:paraId="6D50E67F" w14:textId="479E2458" w:rsidR="00942039" w:rsidRPr="00DA1D90" w:rsidRDefault="00BD12BB" w:rsidP="00F50783">
            <w:pPr>
              <w:ind w:firstLine="0"/>
              <w:jc w:val="left"/>
              <w:rPr>
                <w:rFonts w:ascii="Sylfaen" w:hAnsi="Sylfaen"/>
                <w:sz w:val="16"/>
                <w:szCs w:val="16"/>
              </w:rPr>
            </w:pPr>
            <w:r w:rsidRPr="00DA1D90">
              <w:rPr>
                <w:rFonts w:ascii="Sylfaen" w:hAnsi="Sylfaen"/>
                <w:sz w:val="16"/>
                <w:szCs w:val="16"/>
              </w:rPr>
              <w:t xml:space="preserve">ჰაფსი </w:t>
            </w:r>
            <w:sdt>
              <w:sdtPr>
                <w:rPr>
                  <w:rFonts w:ascii="Sylfaen" w:hAnsi="Sylfaen"/>
                  <w:sz w:val="16"/>
                  <w:szCs w:val="16"/>
                </w:rPr>
                <w:id w:val="1914047687"/>
                <w:citation/>
              </w:sdtPr>
              <w:sdtContent>
                <w:r w:rsidR="00F50783" w:rsidRPr="00DA1D90">
                  <w:rPr>
                    <w:rFonts w:ascii="Sylfaen" w:hAnsi="Sylfaen"/>
                    <w:sz w:val="16"/>
                    <w:szCs w:val="16"/>
                  </w:rPr>
                  <w:fldChar w:fldCharType="begin"/>
                </w:r>
                <w:r w:rsidR="00F50783" w:rsidRPr="00DA1D90">
                  <w:rPr>
                    <w:rFonts w:ascii="Sylfaen" w:hAnsi="Sylfaen"/>
                    <w:sz w:val="16"/>
                    <w:szCs w:val="16"/>
                    <w:lang w:val="en-US"/>
                  </w:rPr>
                  <w:instrText xml:space="preserve"> CITATION Mer24 \l 1033 </w:instrText>
                </w:r>
                <w:r w:rsidR="00F50783" w:rsidRPr="00DA1D90">
                  <w:rPr>
                    <w:rFonts w:ascii="Sylfaen" w:hAnsi="Sylfaen"/>
                    <w:sz w:val="16"/>
                    <w:szCs w:val="16"/>
                  </w:rPr>
                  <w:fldChar w:fldCharType="separate"/>
                </w:r>
                <w:r w:rsidR="00D8694F" w:rsidRPr="00D8694F">
                  <w:rPr>
                    <w:rFonts w:ascii="Sylfaen" w:hAnsi="Sylfaen"/>
                    <w:noProof/>
                    <w:sz w:val="16"/>
                    <w:szCs w:val="16"/>
                    <w:lang w:val="en-US"/>
                  </w:rPr>
                  <w:t>(Hafsi, 2024)</w:t>
                </w:r>
                <w:r w:rsidR="00F50783" w:rsidRPr="00DA1D90">
                  <w:rPr>
                    <w:rFonts w:ascii="Sylfaen" w:hAnsi="Sylfaen"/>
                    <w:sz w:val="16"/>
                    <w:szCs w:val="16"/>
                  </w:rPr>
                  <w:fldChar w:fldCharType="end"/>
                </w:r>
              </w:sdtContent>
            </w:sdt>
          </w:p>
        </w:tc>
        <w:tc>
          <w:tcPr>
            <w:tcW w:w="3081" w:type="dxa"/>
          </w:tcPr>
          <w:p w14:paraId="53A7803C" w14:textId="2454F3C2" w:rsidR="00942039" w:rsidRPr="00DA1D90" w:rsidRDefault="00F50783" w:rsidP="00F50783">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 xml:space="preserve">საავიაციო ძრავის კომპონენტებში </w:t>
            </w:r>
            <w:r w:rsidR="00B0465E">
              <w:rPr>
                <w:rFonts w:ascii="Sylfaen" w:hAnsi="Sylfaen"/>
                <w:sz w:val="16"/>
                <w:szCs w:val="16"/>
              </w:rPr>
              <w:t>გაუმართაობი</w:t>
            </w:r>
            <w:r w:rsidRPr="00DA1D90">
              <w:rPr>
                <w:rFonts w:ascii="Sylfaen" w:hAnsi="Sylfaen"/>
                <w:sz w:val="16"/>
                <w:szCs w:val="16"/>
              </w:rPr>
              <w:t>ს სივრცული და ტოპოლოგიური გავრცელების ანალიზი</w:t>
            </w:r>
          </w:p>
        </w:tc>
        <w:tc>
          <w:tcPr>
            <w:tcW w:w="3081" w:type="dxa"/>
          </w:tcPr>
          <w:p w14:paraId="5BEF5F6D" w14:textId="2AF3BE87" w:rsidR="00942039" w:rsidRPr="00DA1D90" w:rsidRDefault="00F50783" w:rsidP="00F50783">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იკვლევს დაზიანების ფიზიკურ ურთიერთობებს და არა მონიტორინგის სისტემებს შორის მონაცემთა თავსებადობას</w:t>
            </w:r>
          </w:p>
        </w:tc>
      </w:tr>
      <w:tr w:rsidR="00942039" w:rsidRPr="00DA1D90" w14:paraId="4BEAC4E9" w14:textId="77777777" w:rsidTr="00942039">
        <w:tc>
          <w:tcPr>
            <w:cnfStyle w:val="001000000000" w:firstRow="0" w:lastRow="0" w:firstColumn="1" w:lastColumn="0" w:oddVBand="0" w:evenVBand="0" w:oddHBand="0" w:evenHBand="0" w:firstRowFirstColumn="0" w:firstRowLastColumn="0" w:lastRowFirstColumn="0" w:lastRowLastColumn="0"/>
            <w:tcW w:w="3080" w:type="dxa"/>
          </w:tcPr>
          <w:p w14:paraId="1BA0F92E" w14:textId="7732D9FA" w:rsidR="00942039" w:rsidRPr="00DA1D90" w:rsidRDefault="00BD12BB" w:rsidP="00F50783">
            <w:pPr>
              <w:ind w:firstLine="0"/>
              <w:jc w:val="left"/>
              <w:rPr>
                <w:rFonts w:ascii="Sylfaen" w:hAnsi="Sylfaen"/>
                <w:sz w:val="16"/>
                <w:szCs w:val="16"/>
              </w:rPr>
            </w:pPr>
            <w:r w:rsidRPr="00DA1D90">
              <w:rPr>
                <w:rFonts w:ascii="Sylfaen" w:hAnsi="Sylfaen"/>
                <w:sz w:val="16"/>
                <w:szCs w:val="16"/>
              </w:rPr>
              <w:t xml:space="preserve">კაბაშკინი და სუსანინი </w:t>
            </w:r>
            <w:sdt>
              <w:sdtPr>
                <w:rPr>
                  <w:rFonts w:ascii="Sylfaen" w:hAnsi="Sylfaen"/>
                  <w:sz w:val="16"/>
                  <w:szCs w:val="16"/>
                </w:rPr>
                <w:id w:val="1908495519"/>
                <w:citation/>
              </w:sdtPr>
              <w:sdtContent>
                <w:r w:rsidR="00F50783" w:rsidRPr="00DA1D90">
                  <w:rPr>
                    <w:rFonts w:ascii="Sylfaen" w:hAnsi="Sylfaen"/>
                    <w:sz w:val="16"/>
                    <w:szCs w:val="16"/>
                  </w:rPr>
                  <w:fldChar w:fldCharType="begin"/>
                </w:r>
                <w:r w:rsidR="00F50783" w:rsidRPr="00DA1D90">
                  <w:rPr>
                    <w:rFonts w:ascii="Sylfaen" w:hAnsi="Sylfaen"/>
                    <w:sz w:val="16"/>
                    <w:szCs w:val="16"/>
                    <w:lang w:val="en-US"/>
                  </w:rPr>
                  <w:instrText xml:space="preserve"> CITATION Kab24 \l 1033 </w:instrText>
                </w:r>
                <w:r w:rsidR="00F50783" w:rsidRPr="00DA1D90">
                  <w:rPr>
                    <w:rFonts w:ascii="Sylfaen" w:hAnsi="Sylfaen"/>
                    <w:sz w:val="16"/>
                    <w:szCs w:val="16"/>
                  </w:rPr>
                  <w:fldChar w:fldCharType="separate"/>
                </w:r>
                <w:r w:rsidR="00D8694F" w:rsidRPr="00D8694F">
                  <w:rPr>
                    <w:rFonts w:ascii="Sylfaen" w:hAnsi="Sylfaen"/>
                    <w:noProof/>
                    <w:sz w:val="16"/>
                    <w:szCs w:val="16"/>
                    <w:lang w:val="en-US"/>
                  </w:rPr>
                  <w:t>(Kabashkin &amp; Susanin, 2024)</w:t>
                </w:r>
                <w:r w:rsidR="00F50783" w:rsidRPr="00DA1D90">
                  <w:rPr>
                    <w:rFonts w:ascii="Sylfaen" w:hAnsi="Sylfaen"/>
                    <w:sz w:val="16"/>
                    <w:szCs w:val="16"/>
                  </w:rPr>
                  <w:fldChar w:fldCharType="end"/>
                </w:r>
              </w:sdtContent>
            </w:sdt>
          </w:p>
        </w:tc>
        <w:tc>
          <w:tcPr>
            <w:tcW w:w="3081" w:type="dxa"/>
          </w:tcPr>
          <w:p w14:paraId="0984173B" w14:textId="026C092D" w:rsidR="00942039" w:rsidRPr="00DA1D90" w:rsidRDefault="00F50783" w:rsidP="00F50783">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საავიაციო მონაცემთა გაზიარებისა და AI-ზე დაფუძნებული პროგნოზირებადი მომსახურების ერთიანი ეკოსისტემა</w:t>
            </w:r>
          </w:p>
        </w:tc>
        <w:tc>
          <w:tcPr>
            <w:tcW w:w="3081" w:type="dxa"/>
          </w:tcPr>
          <w:p w14:paraId="2B7BEAC8" w14:textId="5D64096A" w:rsidR="00942039" w:rsidRPr="00DA1D90" w:rsidRDefault="00F50783" w:rsidP="00F50783">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მიდგომა ფართო ეკოსისტემურ დონეზეა წარმოდგენილი და არ იძლევა ძრავის მონაცემების დეტალურ, მიკვლევად და FOD-ზე ორიენტირებულ ინტეგრაციის მოდელს</w:t>
            </w:r>
          </w:p>
        </w:tc>
      </w:tr>
    </w:tbl>
    <w:p w14:paraId="5EA26888" w14:textId="532B1D8D" w:rsidR="0021467D" w:rsidRPr="00C81E91" w:rsidRDefault="00F50783" w:rsidP="00065990">
      <w:pPr>
        <w:rPr>
          <w:rFonts w:ascii="Sylfaen" w:hAnsi="Sylfaen"/>
          <w:b/>
          <w:bCs/>
          <w:i/>
          <w:iCs/>
          <w:sz w:val="20"/>
          <w:szCs w:val="20"/>
        </w:rPr>
      </w:pPr>
      <w:r w:rsidRPr="00C81E91">
        <w:rPr>
          <w:rFonts w:ascii="Sylfaen" w:hAnsi="Sylfaen"/>
          <w:b/>
          <w:bCs/>
          <w:i/>
          <w:iCs/>
          <w:sz w:val="20"/>
          <w:szCs w:val="20"/>
        </w:rPr>
        <w:t>ცხრილი 1.</w:t>
      </w:r>
      <w:r w:rsidR="00A9780B" w:rsidRPr="00C81E91">
        <w:rPr>
          <w:rFonts w:ascii="Sylfaen" w:hAnsi="Sylfaen"/>
          <w:b/>
          <w:bCs/>
          <w:i/>
          <w:iCs/>
          <w:sz w:val="20"/>
          <w:szCs w:val="20"/>
        </w:rPr>
        <w:t>1.</w:t>
      </w:r>
      <w:r w:rsidR="00A12EF4" w:rsidRPr="00C81E91">
        <w:rPr>
          <w:rFonts w:ascii="Sylfaen" w:hAnsi="Sylfaen"/>
          <w:b/>
          <w:bCs/>
          <w:i/>
          <w:iCs/>
          <w:sz w:val="20"/>
          <w:szCs w:val="20"/>
        </w:rPr>
        <w:t xml:space="preserve"> </w:t>
      </w:r>
      <w:r w:rsidRPr="00C81E91">
        <w:rPr>
          <w:rFonts w:ascii="Sylfaen" w:hAnsi="Sylfaen"/>
          <w:b/>
          <w:bCs/>
          <w:i/>
          <w:iCs/>
          <w:sz w:val="20"/>
          <w:szCs w:val="20"/>
        </w:rPr>
        <w:t>არსებული კვლევების შედარება</w:t>
      </w:r>
    </w:p>
    <w:p w14:paraId="17417949" w14:textId="77777777" w:rsidR="00F50783" w:rsidRPr="00DA1D90" w:rsidRDefault="00F50783" w:rsidP="00F50783">
      <w:pPr>
        <w:rPr>
          <w:rFonts w:ascii="Sylfaen" w:hAnsi="Sylfaen"/>
          <w:lang w:val="en-US"/>
        </w:rPr>
      </w:pPr>
      <w:r w:rsidRPr="00DA1D90">
        <w:rPr>
          <w:rFonts w:ascii="Sylfaen" w:hAnsi="Sylfaen"/>
          <w:lang w:val="en-US"/>
        </w:rPr>
        <w:t>შედარება აჩვენებს, რომ არსებული კვლევები მნიშვნელოვან შედეგებს აღწევს პრობლემის ცალკეულ მიმართულებებში, თუმცა შერჩეულ ნაშრომებში არ არის წარმოდგენილი მიდგომა, რომელიც ერთდროულად უზრუნველყოფს:</w:t>
      </w:r>
    </w:p>
    <w:p w14:paraId="45D693AD" w14:textId="77777777" w:rsidR="00F50783" w:rsidRPr="00DA1D90" w:rsidRDefault="00F50783" w:rsidP="00F50783">
      <w:pPr>
        <w:numPr>
          <w:ilvl w:val="0"/>
          <w:numId w:val="25"/>
        </w:numPr>
        <w:rPr>
          <w:rFonts w:ascii="Sylfaen" w:hAnsi="Sylfaen"/>
          <w:lang w:val="en-US"/>
        </w:rPr>
      </w:pPr>
      <w:r w:rsidRPr="00DA1D90">
        <w:rPr>
          <w:rFonts w:ascii="Sylfaen" w:hAnsi="Sylfaen"/>
          <w:lang w:val="en-US"/>
        </w:rPr>
        <w:lastRenderedPageBreak/>
        <w:t xml:space="preserve">საავიაციო ძრავის მონიტორინგის მონაცემების მომწოდებლისგან დამოუკიდებელ საერთო სტრუქტურაში წარმოდგენას; </w:t>
      </w:r>
    </w:p>
    <w:p w14:paraId="53EC297D" w14:textId="77777777" w:rsidR="00F50783" w:rsidRPr="00DA1D90" w:rsidRDefault="00F50783" w:rsidP="00F50783">
      <w:pPr>
        <w:numPr>
          <w:ilvl w:val="0"/>
          <w:numId w:val="25"/>
        </w:numPr>
        <w:rPr>
          <w:rFonts w:ascii="Sylfaen" w:hAnsi="Sylfaen"/>
          <w:lang w:val="en-US"/>
        </w:rPr>
      </w:pPr>
      <w:r w:rsidRPr="00DA1D90">
        <w:rPr>
          <w:rFonts w:ascii="Sylfaen" w:hAnsi="Sylfaen"/>
          <w:lang w:val="en-US"/>
        </w:rPr>
        <w:t xml:space="preserve">მონაცემთა სტრუქტურულ და სემანტიკურ ჰარმონიზაციას; </w:t>
      </w:r>
    </w:p>
    <w:p w14:paraId="260091DA" w14:textId="77777777" w:rsidR="00F50783" w:rsidRPr="00DA1D90" w:rsidRDefault="00F50783" w:rsidP="00F50783">
      <w:pPr>
        <w:numPr>
          <w:ilvl w:val="0"/>
          <w:numId w:val="25"/>
        </w:numPr>
        <w:rPr>
          <w:rFonts w:ascii="Sylfaen" w:hAnsi="Sylfaen"/>
          <w:lang w:val="en-US"/>
        </w:rPr>
      </w:pPr>
      <w:r w:rsidRPr="00DA1D90">
        <w:rPr>
          <w:rFonts w:ascii="Sylfaen" w:hAnsi="Sylfaen"/>
          <w:lang w:val="en-US"/>
        </w:rPr>
        <w:t xml:space="preserve">მონაცემის წყაროს, ხარისხისა და განხორციელებული გარდაქმნების მიკვლევადობას; </w:t>
      </w:r>
    </w:p>
    <w:p w14:paraId="7EE8322E" w14:textId="77777777" w:rsidR="00F50783" w:rsidRPr="00DA1D90" w:rsidRDefault="00F50783" w:rsidP="00F50783">
      <w:pPr>
        <w:numPr>
          <w:ilvl w:val="0"/>
          <w:numId w:val="25"/>
        </w:numPr>
        <w:rPr>
          <w:rFonts w:ascii="Sylfaen" w:hAnsi="Sylfaen"/>
          <w:lang w:val="en-US"/>
        </w:rPr>
      </w:pPr>
      <w:r w:rsidRPr="00DA1D90">
        <w:rPr>
          <w:rFonts w:ascii="Sylfaen" w:hAnsi="Sylfaen"/>
          <w:lang w:val="en-US"/>
        </w:rPr>
        <w:t xml:space="preserve">სხვადასხვა მონიტორინგის სისტემაში დაფიქსირებული ნიშნების ერთ ტექნიკურ ჰიპოთეზასთან ახსნად დაკავშირებას; </w:t>
      </w:r>
    </w:p>
    <w:p w14:paraId="2CDA14AF" w14:textId="77777777" w:rsidR="00F50783" w:rsidRPr="00DA1D90" w:rsidRDefault="00F50783" w:rsidP="00F50783">
      <w:pPr>
        <w:numPr>
          <w:ilvl w:val="0"/>
          <w:numId w:val="25"/>
        </w:numPr>
        <w:rPr>
          <w:rFonts w:ascii="Sylfaen" w:hAnsi="Sylfaen"/>
          <w:lang w:val="en-US"/>
        </w:rPr>
      </w:pPr>
      <w:r w:rsidRPr="00DA1D90">
        <w:rPr>
          <w:rFonts w:ascii="Sylfaen" w:hAnsi="Sylfaen"/>
          <w:lang w:val="en-US"/>
        </w:rPr>
        <w:t xml:space="preserve">მიღებული არქიტექტურის FOD-ის ადრეული გამოვლენის კონკრეტულ ამოცანაში შეფასებას. </w:t>
      </w:r>
    </w:p>
    <w:p w14:paraId="45584EB9" w14:textId="77777777" w:rsidR="00F50783" w:rsidRPr="00DA1D90" w:rsidRDefault="00F50783" w:rsidP="00F50783">
      <w:pPr>
        <w:rPr>
          <w:rFonts w:ascii="Sylfaen" w:hAnsi="Sylfaen"/>
          <w:lang w:val="en-US"/>
        </w:rPr>
      </w:pPr>
      <w:r w:rsidRPr="00DA1D90">
        <w:rPr>
          <w:rFonts w:ascii="Sylfaen" w:hAnsi="Sylfaen"/>
          <w:lang w:val="en-US"/>
        </w:rPr>
        <w:t xml:space="preserve">ამრიგად, </w:t>
      </w:r>
      <w:r w:rsidRPr="00182191">
        <w:rPr>
          <w:rFonts w:ascii="Sylfaen" w:hAnsi="Sylfaen"/>
          <w:lang w:val="en-US"/>
        </w:rPr>
        <w:t>კვლევითი ხარვეზი</w:t>
      </w:r>
      <w:r w:rsidRPr="00DA1D90">
        <w:rPr>
          <w:rFonts w:ascii="Sylfaen" w:hAnsi="Sylfaen"/>
          <w:lang w:val="en-US"/>
        </w:rPr>
        <w:t xml:space="preserve"> მდგომარეობს საავიაციო ძრავის მონიტორინგის ჰეტეროგენული მონაცემებისთვის სპეციალიზებული, ერთიანი და მიკვლევადი მონაცემთა არქიტექტურის არარსებობაში. არსებული მონიტორინგის სისტემები ცალკეულ პარამეტრებსა და მოვლენებს ეფექტიანად აღრიცხავს, მაგრამ მათი მონაცემები ავტომატურად არ ქმნის ძრავის მდგომარეობის ერთიან ანალიტიკურ სურათს. წინამდებარე კვლევა მიმართულია სწორედ ამ ხარვეზის შევსებისკენ — ძრავის მონიტორინგის ერთიანი მონაცემთა მოდელის ჩამოყალიბებით, რომელშიც სხვადასხვა წყაროდან მიღებული ინფორმაცია სტრუქტურულად და სემანტიკურად დაუკავშირდება ერთმანეთს, ხოლო FOD განიხილება მოდელის გამოყენებადობის კონკრეტულ და მკაფიოდ შემოსაზღვრულ შემთხვევად.</w:t>
      </w:r>
    </w:p>
    <w:p w14:paraId="36B06F3F" w14:textId="41A6FD8C" w:rsidR="00F50783" w:rsidRPr="00DA1D90" w:rsidRDefault="00F50783" w:rsidP="00065990">
      <w:pPr>
        <w:rPr>
          <w:rFonts w:ascii="Sylfaen" w:hAnsi="Sylfaen"/>
        </w:rPr>
      </w:pPr>
    </w:p>
    <w:p w14:paraId="10639303" w14:textId="5728DC03" w:rsidR="005406DF" w:rsidRPr="00DA1D90" w:rsidRDefault="005406DF" w:rsidP="00814B89">
      <w:pPr>
        <w:pStyle w:val="Heading1"/>
        <w:numPr>
          <w:ilvl w:val="0"/>
          <w:numId w:val="30"/>
        </w:numPr>
        <w:jc w:val="center"/>
        <w:rPr>
          <w:rFonts w:ascii="Sylfaen" w:hAnsi="Sylfaen"/>
          <w:lang w:val="en-US"/>
        </w:rPr>
      </w:pPr>
      <w:bookmarkStart w:id="3" w:name="_Toc235239882"/>
      <w:r w:rsidRPr="00DA1D90">
        <w:rPr>
          <w:rFonts w:ascii="Sylfaen" w:hAnsi="Sylfaen"/>
          <w:lang w:val="en-US"/>
        </w:rPr>
        <w:lastRenderedPageBreak/>
        <w:t>კვლევის მიზანი და ამოცანები</w:t>
      </w:r>
      <w:bookmarkEnd w:id="3"/>
    </w:p>
    <w:p w14:paraId="570B9C07" w14:textId="04C4C29F" w:rsidR="005406DF" w:rsidRPr="00DA1D90" w:rsidRDefault="00814B89" w:rsidP="005406DF">
      <w:pPr>
        <w:pStyle w:val="Heading2"/>
        <w:ind w:firstLine="709"/>
        <w:rPr>
          <w:rFonts w:ascii="Sylfaen" w:hAnsi="Sylfaen"/>
          <w:lang w:val="en-US"/>
        </w:rPr>
      </w:pPr>
      <w:bookmarkStart w:id="4" w:name="_Toc235239883"/>
      <w:r w:rsidRPr="00DA1D90">
        <w:rPr>
          <w:rFonts w:ascii="Sylfaen" w:hAnsi="Sylfaen"/>
          <w:lang w:val="en-US"/>
        </w:rPr>
        <w:t xml:space="preserve">1.1. </w:t>
      </w:r>
      <w:r w:rsidR="005406DF" w:rsidRPr="00DA1D90">
        <w:rPr>
          <w:rFonts w:ascii="Sylfaen" w:hAnsi="Sylfaen"/>
          <w:lang w:val="en-US"/>
        </w:rPr>
        <w:t>კვლევის მიზანი</w:t>
      </w:r>
      <w:bookmarkEnd w:id="4"/>
    </w:p>
    <w:p w14:paraId="736D8C63" w14:textId="61830FB2" w:rsidR="005406DF" w:rsidRPr="00DA1D90" w:rsidRDefault="005406DF" w:rsidP="005406DF">
      <w:pPr>
        <w:rPr>
          <w:rFonts w:ascii="Sylfaen" w:hAnsi="Sylfaen"/>
          <w:lang w:val="en-US"/>
        </w:rPr>
      </w:pPr>
      <w:r w:rsidRPr="00DA1D90">
        <w:rPr>
          <w:rFonts w:ascii="Sylfaen" w:hAnsi="Sylfaen"/>
          <w:lang w:val="en-US"/>
        </w:rPr>
        <w:t xml:space="preserve">კვლევის მიზანია საავიაციო ძრავების მონიტორინგის სხვადასხვა სისტემიდან მიღებული ჰეტეროგენული მონაცემების ინტეგრაციისათვის </w:t>
      </w:r>
      <w:r w:rsidRPr="00EC2422">
        <w:rPr>
          <w:rFonts w:ascii="Sylfaen" w:hAnsi="Sylfaen"/>
          <w:lang w:val="en-US"/>
        </w:rPr>
        <w:t>UEMDM</w:t>
      </w:r>
      <w:r w:rsidRPr="00182191">
        <w:rPr>
          <w:rFonts w:ascii="Sylfaen" w:hAnsi="Sylfaen"/>
          <w:lang w:val="en-US"/>
        </w:rPr>
        <w:t xml:space="preserve">  </w:t>
      </w:r>
      <w:r w:rsidRPr="00DA1D90">
        <w:rPr>
          <w:rFonts w:ascii="Sylfaen" w:hAnsi="Sylfaen"/>
          <w:lang w:val="en-US"/>
        </w:rPr>
        <w:t>თეორიული და კონცეპტუალური საფუძვლების შემუშავება.</w:t>
      </w:r>
    </w:p>
    <w:p w14:paraId="4CAF959E" w14:textId="6289528F" w:rsidR="005406DF" w:rsidRPr="00DA1D90" w:rsidRDefault="005406DF" w:rsidP="005406DF">
      <w:pPr>
        <w:rPr>
          <w:rFonts w:ascii="Sylfaen" w:hAnsi="Sylfaen"/>
          <w:lang w:val="en-US"/>
        </w:rPr>
      </w:pPr>
      <w:r w:rsidRPr="00DA1D90">
        <w:rPr>
          <w:rFonts w:ascii="Sylfaen" w:hAnsi="Sylfaen"/>
          <w:lang w:val="en-US"/>
        </w:rPr>
        <w:t xml:space="preserve">მოდელმა უნდა უზრუნველყოს მონაცემთა სტრუქტურული და სემანტიკური ჰარმონიზაცია, მომწოდებლისგან დამოუკიდებელ ფორმაში წარმოდგენა და სხვადასხვა წყაროდან მიღებული ნიშნების ერთობლივი ანალიზის შესაძლებლობა, მათ შორის უცხო სხეულით მიყენებული დაზიანების </w:t>
      </w:r>
      <w:r w:rsidR="00182191">
        <w:rPr>
          <w:rFonts w:ascii="Sylfaen" w:hAnsi="Sylfaen"/>
          <w:lang w:val="en-US"/>
        </w:rPr>
        <w:t xml:space="preserve"> </w:t>
      </w:r>
      <w:r w:rsidRPr="00DA1D90">
        <w:rPr>
          <w:rFonts w:ascii="Sylfaen" w:hAnsi="Sylfaen"/>
          <w:lang w:val="en-US"/>
        </w:rPr>
        <w:t xml:space="preserve">FOD-ის ადრეული გამოვლენის მხარდასაჭერად. </w:t>
      </w:r>
    </w:p>
    <w:p w14:paraId="1D402A10" w14:textId="77777777" w:rsidR="005406DF" w:rsidRPr="00DA1D90" w:rsidRDefault="005406DF" w:rsidP="005406DF">
      <w:pPr>
        <w:rPr>
          <w:rFonts w:ascii="Sylfaen" w:hAnsi="Sylfaen"/>
          <w:lang w:val="en-US"/>
        </w:rPr>
      </w:pPr>
    </w:p>
    <w:p w14:paraId="070BBEB8" w14:textId="762BAE25" w:rsidR="005406DF" w:rsidRPr="00DA1D90" w:rsidRDefault="00814B89" w:rsidP="005406DF">
      <w:pPr>
        <w:pStyle w:val="Heading2"/>
        <w:ind w:firstLine="709"/>
        <w:rPr>
          <w:rFonts w:ascii="Sylfaen" w:hAnsi="Sylfaen"/>
          <w:lang w:val="en-US"/>
        </w:rPr>
      </w:pPr>
      <w:bookmarkStart w:id="5" w:name="_Toc235239884"/>
      <w:r w:rsidRPr="00DA1D90">
        <w:rPr>
          <w:rFonts w:ascii="Sylfaen" w:hAnsi="Sylfaen"/>
          <w:lang w:val="en-US"/>
        </w:rPr>
        <w:t xml:space="preserve">1.2. </w:t>
      </w:r>
      <w:r w:rsidR="005406DF" w:rsidRPr="00DA1D90">
        <w:rPr>
          <w:rFonts w:ascii="Sylfaen" w:hAnsi="Sylfaen"/>
          <w:lang w:val="en-US"/>
        </w:rPr>
        <w:t>კვლევის ამოცანები</w:t>
      </w:r>
      <w:bookmarkEnd w:id="5"/>
    </w:p>
    <w:p w14:paraId="68A05708" w14:textId="77777777" w:rsidR="005406DF" w:rsidRPr="00DA1D90" w:rsidRDefault="005406DF" w:rsidP="005406DF">
      <w:pPr>
        <w:rPr>
          <w:rFonts w:ascii="Sylfaen" w:hAnsi="Sylfaen"/>
          <w:lang w:val="en-US"/>
        </w:rPr>
      </w:pPr>
      <w:r w:rsidRPr="00DA1D90">
        <w:rPr>
          <w:rFonts w:ascii="Sylfaen" w:hAnsi="Sylfaen"/>
          <w:lang w:val="en-US"/>
        </w:rPr>
        <w:t>კვლევის მიზნის მისაღწევად განისაზღვრა შემდეგი ძირითადი ამოცანები:</w:t>
      </w:r>
    </w:p>
    <w:p w14:paraId="6A37C4F7" w14:textId="77777777" w:rsidR="005406DF" w:rsidRPr="00DA1D90" w:rsidRDefault="005406DF" w:rsidP="005406DF">
      <w:pPr>
        <w:numPr>
          <w:ilvl w:val="0"/>
          <w:numId w:val="26"/>
        </w:numPr>
        <w:rPr>
          <w:rFonts w:ascii="Sylfaen" w:hAnsi="Sylfaen"/>
          <w:lang w:val="en-US"/>
        </w:rPr>
      </w:pPr>
      <w:r w:rsidRPr="00DA1D90">
        <w:rPr>
          <w:rFonts w:ascii="Sylfaen" w:hAnsi="Sylfaen"/>
          <w:lang w:val="en-US"/>
        </w:rPr>
        <w:t xml:space="preserve">საავიაციო ძრავების მონიტორინგის ძირითადი სისტემებისა და მათ მიერ გენერირებული მონაცემების ანალიზი; </w:t>
      </w:r>
    </w:p>
    <w:p w14:paraId="788C299E" w14:textId="77777777" w:rsidR="005406DF" w:rsidRPr="00DA1D90" w:rsidRDefault="005406DF" w:rsidP="005406DF">
      <w:pPr>
        <w:numPr>
          <w:ilvl w:val="0"/>
          <w:numId w:val="26"/>
        </w:numPr>
        <w:rPr>
          <w:rFonts w:ascii="Sylfaen" w:hAnsi="Sylfaen"/>
          <w:lang w:val="en-US"/>
        </w:rPr>
      </w:pPr>
      <w:r w:rsidRPr="00DA1D90">
        <w:rPr>
          <w:rFonts w:ascii="Sylfaen" w:hAnsi="Sylfaen"/>
          <w:lang w:val="en-US"/>
        </w:rPr>
        <w:t xml:space="preserve">მონაცემთა ფორმატის, სტრუქტურის, სიხშირისა და სემანტიკური აღწერის განსხვავებების გამოვლენა; </w:t>
      </w:r>
    </w:p>
    <w:p w14:paraId="34259633" w14:textId="77777777" w:rsidR="005406DF" w:rsidRPr="00DA1D90" w:rsidRDefault="005406DF" w:rsidP="005406DF">
      <w:pPr>
        <w:numPr>
          <w:ilvl w:val="0"/>
          <w:numId w:val="26"/>
        </w:numPr>
        <w:rPr>
          <w:rFonts w:ascii="Sylfaen" w:hAnsi="Sylfaen"/>
          <w:lang w:val="en-US"/>
        </w:rPr>
      </w:pPr>
      <w:r w:rsidRPr="00DA1D90">
        <w:rPr>
          <w:rFonts w:ascii="Sylfaen" w:hAnsi="Sylfaen"/>
          <w:lang w:val="en-US"/>
        </w:rPr>
        <w:t xml:space="preserve">მონაცემთა ჰეტეროგენულობისა და სისტემებს შორის ინტეგრაციის ძირითადი შეზღუდვების განსაზღვრა; </w:t>
      </w:r>
    </w:p>
    <w:p w14:paraId="20FFE97D" w14:textId="77777777" w:rsidR="005406DF" w:rsidRPr="00DA1D90" w:rsidRDefault="005406DF" w:rsidP="005406DF">
      <w:pPr>
        <w:numPr>
          <w:ilvl w:val="0"/>
          <w:numId w:val="26"/>
        </w:numPr>
        <w:rPr>
          <w:rFonts w:ascii="Sylfaen" w:hAnsi="Sylfaen"/>
          <w:lang w:val="en-US"/>
        </w:rPr>
      </w:pPr>
      <w:r w:rsidRPr="00DA1D90">
        <w:rPr>
          <w:rFonts w:ascii="Sylfaen" w:hAnsi="Sylfaen"/>
          <w:lang w:val="en-US"/>
        </w:rPr>
        <w:t xml:space="preserve">მონიტორინგის მონაცემთა ერთიანი ტაქსონომიის ჩამოყალიბება; </w:t>
      </w:r>
    </w:p>
    <w:p w14:paraId="14AD146A" w14:textId="77777777" w:rsidR="005406DF" w:rsidRPr="00DA1D90" w:rsidRDefault="005406DF" w:rsidP="005406DF">
      <w:pPr>
        <w:numPr>
          <w:ilvl w:val="0"/>
          <w:numId w:val="26"/>
        </w:numPr>
        <w:rPr>
          <w:rFonts w:ascii="Sylfaen" w:hAnsi="Sylfaen"/>
          <w:lang w:val="en-US"/>
        </w:rPr>
      </w:pPr>
      <w:r w:rsidRPr="00DA1D90">
        <w:rPr>
          <w:rFonts w:ascii="Sylfaen" w:hAnsi="Sylfaen"/>
          <w:lang w:val="en-US"/>
        </w:rPr>
        <w:t xml:space="preserve">UEMDM-ის კონცეპტუალური არქიტექტურის შემუშავება; </w:t>
      </w:r>
    </w:p>
    <w:p w14:paraId="4EF4DC3B" w14:textId="77777777" w:rsidR="005406DF" w:rsidRPr="00DA1D90" w:rsidRDefault="005406DF" w:rsidP="005406DF">
      <w:pPr>
        <w:numPr>
          <w:ilvl w:val="0"/>
          <w:numId w:val="26"/>
        </w:numPr>
        <w:rPr>
          <w:rFonts w:ascii="Sylfaen" w:hAnsi="Sylfaen"/>
          <w:lang w:val="en-US"/>
        </w:rPr>
      </w:pPr>
      <w:r w:rsidRPr="00DA1D90">
        <w:rPr>
          <w:rFonts w:ascii="Sylfaen" w:hAnsi="Sylfaen"/>
          <w:lang w:val="en-US"/>
        </w:rPr>
        <w:t xml:space="preserve">მონაცემებს, ძრავის კომპონენტებსა და ტექნიკურ მოვლენებს შორის სემანტიკური ურთიერთკავშირების განსაზღვრა; </w:t>
      </w:r>
    </w:p>
    <w:p w14:paraId="22B1A657" w14:textId="77777777" w:rsidR="005406DF" w:rsidRPr="00DA1D90" w:rsidRDefault="005406DF" w:rsidP="005406DF">
      <w:pPr>
        <w:numPr>
          <w:ilvl w:val="0"/>
          <w:numId w:val="26"/>
        </w:numPr>
        <w:rPr>
          <w:rFonts w:ascii="Sylfaen" w:hAnsi="Sylfaen"/>
          <w:lang w:val="en-US"/>
        </w:rPr>
      </w:pPr>
      <w:r w:rsidRPr="00DA1D90">
        <w:rPr>
          <w:rFonts w:ascii="Sylfaen" w:hAnsi="Sylfaen"/>
          <w:lang w:val="en-US"/>
        </w:rPr>
        <w:t xml:space="preserve">მოდელის შემდგომი რეალიზაციისა და ექსპერიმენტული ვალიდაციის ძირითადი მიმართულებების დაგეგმვა. </w:t>
      </w:r>
    </w:p>
    <w:p w14:paraId="0C69166D" w14:textId="77777777" w:rsidR="005406DF" w:rsidRPr="00DA1D90" w:rsidRDefault="005406DF" w:rsidP="005406DF">
      <w:pPr>
        <w:ind w:left="720" w:firstLine="0"/>
        <w:rPr>
          <w:rFonts w:ascii="Sylfaen" w:hAnsi="Sylfaen"/>
          <w:lang w:val="en-US"/>
        </w:rPr>
      </w:pPr>
    </w:p>
    <w:p w14:paraId="14472875" w14:textId="0B6B06EF" w:rsidR="005406DF" w:rsidRPr="00DA1D90" w:rsidRDefault="00814B89" w:rsidP="00A21D4C">
      <w:pPr>
        <w:pStyle w:val="Heading2"/>
        <w:ind w:firstLine="709"/>
        <w:rPr>
          <w:rFonts w:ascii="Sylfaen" w:hAnsi="Sylfaen"/>
          <w:lang w:val="en-US"/>
        </w:rPr>
      </w:pPr>
      <w:bookmarkStart w:id="6" w:name="_Toc235239885"/>
      <w:r w:rsidRPr="00DA1D90">
        <w:rPr>
          <w:rFonts w:ascii="Sylfaen" w:hAnsi="Sylfaen"/>
          <w:lang w:val="en-US"/>
        </w:rPr>
        <w:t xml:space="preserve">1.3. </w:t>
      </w:r>
      <w:r w:rsidR="005406DF" w:rsidRPr="00DA1D90">
        <w:rPr>
          <w:rFonts w:ascii="Sylfaen" w:hAnsi="Sylfaen"/>
          <w:lang w:val="en-US"/>
        </w:rPr>
        <w:t>კვლევის ობიექტი</w:t>
      </w:r>
      <w:bookmarkEnd w:id="6"/>
    </w:p>
    <w:p w14:paraId="08E7C39C" w14:textId="77777777" w:rsidR="005406DF" w:rsidRPr="00DA1D90" w:rsidRDefault="005406DF" w:rsidP="005406DF">
      <w:pPr>
        <w:rPr>
          <w:rFonts w:ascii="Sylfaen" w:hAnsi="Sylfaen"/>
          <w:lang w:val="en-US"/>
        </w:rPr>
      </w:pPr>
      <w:r w:rsidRPr="00DA1D90">
        <w:rPr>
          <w:rFonts w:ascii="Sylfaen" w:hAnsi="Sylfaen"/>
          <w:lang w:val="en-US"/>
        </w:rPr>
        <w:t>კვლევის ობიექტს წარმოადგენს საავიაციო ძრავების მონიტორინგის სისტემები და მათი ფუნქციონირებისას გენერირებული მონაცემები, მათ შორის სენსორული გაზომვები, საექსპლუატაციო პარამეტრები, დიაგნოსტიკური ჩანაწერები, მოვლენათა მონაცემები და ტექნიკური მომსახურების ინფორმაცია.</w:t>
      </w:r>
    </w:p>
    <w:p w14:paraId="00D4DF89" w14:textId="77777777" w:rsidR="005406DF" w:rsidRPr="00DA1D90" w:rsidRDefault="005406DF" w:rsidP="005406DF">
      <w:pPr>
        <w:rPr>
          <w:rFonts w:ascii="Sylfaen" w:hAnsi="Sylfaen"/>
          <w:b/>
          <w:bCs/>
          <w:lang w:val="en-US"/>
        </w:rPr>
      </w:pPr>
    </w:p>
    <w:p w14:paraId="3E47E681" w14:textId="23F5C901" w:rsidR="005406DF" w:rsidRPr="00DA1D90" w:rsidRDefault="00814B89" w:rsidP="005406DF">
      <w:pPr>
        <w:pStyle w:val="Heading2"/>
        <w:ind w:firstLine="709"/>
        <w:rPr>
          <w:rFonts w:ascii="Sylfaen" w:hAnsi="Sylfaen"/>
          <w:lang w:val="en-US"/>
        </w:rPr>
      </w:pPr>
      <w:bookmarkStart w:id="7" w:name="_Toc235239886"/>
      <w:r w:rsidRPr="00DA1D90">
        <w:rPr>
          <w:rFonts w:ascii="Sylfaen" w:hAnsi="Sylfaen"/>
          <w:lang w:val="en-US"/>
        </w:rPr>
        <w:t xml:space="preserve">1.4. </w:t>
      </w:r>
      <w:r w:rsidR="005406DF" w:rsidRPr="00DA1D90">
        <w:rPr>
          <w:rFonts w:ascii="Sylfaen" w:hAnsi="Sylfaen"/>
          <w:lang w:val="en-US"/>
        </w:rPr>
        <w:t>კვლევის საგანი</w:t>
      </w:r>
      <w:bookmarkEnd w:id="7"/>
    </w:p>
    <w:p w14:paraId="6762AA7E" w14:textId="77777777" w:rsidR="005406DF" w:rsidRPr="00DA1D90" w:rsidRDefault="005406DF" w:rsidP="005406DF">
      <w:pPr>
        <w:rPr>
          <w:rFonts w:ascii="Sylfaen" w:hAnsi="Sylfaen"/>
          <w:lang w:val="en-US"/>
        </w:rPr>
      </w:pPr>
      <w:r w:rsidRPr="00DA1D90">
        <w:rPr>
          <w:rFonts w:ascii="Sylfaen" w:hAnsi="Sylfaen"/>
          <w:lang w:val="en-US"/>
        </w:rPr>
        <w:t>კვლევის საგანს წარმოადგენს საავიაციო ძრავების მონიტორინგის სისტემებიდან მიღებული ჰეტეროგენული მონაცემების ინტეგრაციის, სტრუქტურული და სემანტიკური ჰარმონიზაციის პრინციპები, აგრეთვე მათი ერთიან მონაცემთა მოდელში წარმოდგენის მეთოდოლოგიური საფუძვლები.</w:t>
      </w:r>
    </w:p>
    <w:p w14:paraId="4F33967D" w14:textId="77777777" w:rsidR="005406DF" w:rsidRPr="00DA1D90" w:rsidRDefault="005406DF" w:rsidP="005406DF">
      <w:pPr>
        <w:rPr>
          <w:rFonts w:ascii="Sylfaen" w:hAnsi="Sylfaen"/>
          <w:lang w:val="en-US"/>
        </w:rPr>
      </w:pPr>
      <w:r w:rsidRPr="00DA1D90">
        <w:rPr>
          <w:rFonts w:ascii="Sylfaen" w:hAnsi="Sylfaen"/>
          <w:lang w:val="en-US"/>
        </w:rPr>
        <w:t xml:space="preserve">კვლევა ფოკუსირებულია არა ცალკეული მონიტორინგის სისტემების იზოლირებულ შესწავლაზე, არამედ მათ მიერ შექმნილ მონაცემებს შორის არსებული ურთიერთკავშირების გამოვლენასა და ერთიან ანალიტიკურ გარემოში გაერთიანებაზე. </w:t>
      </w:r>
    </w:p>
    <w:p w14:paraId="4E502F94" w14:textId="77777777" w:rsidR="005406DF" w:rsidRPr="00DA1D90" w:rsidRDefault="005406DF" w:rsidP="00065990">
      <w:pPr>
        <w:rPr>
          <w:rFonts w:ascii="Sylfaen" w:hAnsi="Sylfaen"/>
        </w:rPr>
      </w:pPr>
    </w:p>
    <w:p w14:paraId="2F18000C" w14:textId="5726C35E" w:rsidR="00826743" w:rsidRPr="00DA1D90" w:rsidRDefault="00826743" w:rsidP="00814B89">
      <w:pPr>
        <w:pStyle w:val="Heading1"/>
        <w:numPr>
          <w:ilvl w:val="0"/>
          <w:numId w:val="30"/>
        </w:numPr>
        <w:jc w:val="center"/>
        <w:rPr>
          <w:rFonts w:ascii="Sylfaen" w:hAnsi="Sylfaen"/>
          <w:lang w:val="en-US"/>
        </w:rPr>
      </w:pPr>
      <w:bookmarkStart w:id="8" w:name="_Toc235239887"/>
      <w:r w:rsidRPr="00DA1D90">
        <w:rPr>
          <w:rFonts w:ascii="Sylfaen" w:hAnsi="Sylfaen"/>
          <w:lang w:val="en-US"/>
        </w:rPr>
        <w:lastRenderedPageBreak/>
        <w:t>კვლევის თეორიული საფუძვლები</w:t>
      </w:r>
      <w:bookmarkEnd w:id="8"/>
    </w:p>
    <w:p w14:paraId="46C690C5" w14:textId="2239CBFC" w:rsidR="00826743" w:rsidRPr="00DA1D90" w:rsidRDefault="00826743" w:rsidP="00814B89">
      <w:pPr>
        <w:pStyle w:val="Heading2"/>
        <w:numPr>
          <w:ilvl w:val="1"/>
          <w:numId w:val="30"/>
        </w:numPr>
        <w:rPr>
          <w:rFonts w:ascii="Sylfaen" w:hAnsi="Sylfaen"/>
          <w:lang w:val="en-US"/>
        </w:rPr>
      </w:pPr>
      <w:bookmarkStart w:id="9" w:name="_Toc235239888"/>
      <w:r w:rsidRPr="00DA1D90">
        <w:rPr>
          <w:rFonts w:ascii="Sylfaen" w:hAnsi="Sylfaen"/>
          <w:lang w:val="en-US"/>
        </w:rPr>
        <w:t>უცხო სხეულით მიყენებული დაზიანების პრობლემა</w:t>
      </w:r>
      <w:bookmarkEnd w:id="9"/>
    </w:p>
    <w:p w14:paraId="4AACA930" w14:textId="76D8EC94" w:rsidR="00826743" w:rsidRPr="00DA1D90" w:rsidRDefault="00826743" w:rsidP="00826743">
      <w:pPr>
        <w:rPr>
          <w:rFonts w:ascii="Sylfaen" w:hAnsi="Sylfaen"/>
          <w:lang w:val="en-US"/>
        </w:rPr>
      </w:pPr>
      <w:r w:rsidRPr="00DA1D90">
        <w:rPr>
          <w:rFonts w:ascii="Sylfaen" w:hAnsi="Sylfaen"/>
          <w:lang w:val="en-US"/>
        </w:rPr>
        <w:t>უცხო სხეულით მიყენებული დაზიანება არის საავიაციო ძრავის ან მისი კომპონენტების დაზიანება ისეთი გარე ობიექტის ზემოქმედებით, რომელიც ძრავის ნორმალური ფუნქციონირების ნაწილს არ წარმოადგენს. დაზიანების გამომწვევი შეიძლება იყოს ქვა, მეტალის ფრაგმენტი, ყინული, ქვიშა, ფრინველი, საბურავის ნამსხვრევი ან ტექნიკური მომსახურებისას დარჩენილი მცირე დეტალი</w:t>
      </w:r>
      <w:r w:rsidR="00A355FE">
        <w:rPr>
          <w:rFonts w:ascii="Sylfaen" w:hAnsi="Sylfaen"/>
          <w:lang w:val="en-US"/>
        </w:rPr>
        <w:t xml:space="preserve"> </w:t>
      </w:r>
      <w:sdt>
        <w:sdtPr>
          <w:rPr>
            <w:rFonts w:ascii="Sylfaen" w:hAnsi="Sylfaen"/>
            <w:lang w:val="en-US"/>
          </w:rPr>
          <w:id w:val="1619339022"/>
          <w:citation/>
        </w:sdtPr>
        <w:sdtContent>
          <w:r w:rsidR="00A355FE">
            <w:rPr>
              <w:rFonts w:ascii="Sylfaen" w:hAnsi="Sylfaen"/>
              <w:lang w:val="en-US"/>
            </w:rPr>
            <w:fldChar w:fldCharType="begin"/>
          </w:r>
          <w:r w:rsidR="00A355FE">
            <w:rPr>
              <w:rFonts w:ascii="Sylfaen" w:hAnsi="Sylfaen"/>
            </w:rPr>
            <w:instrText xml:space="preserve"> CITATION Fed24 \l 1079 </w:instrText>
          </w:r>
          <w:r w:rsidR="00A355FE">
            <w:rPr>
              <w:rFonts w:ascii="Sylfaen" w:hAnsi="Sylfaen"/>
              <w:lang w:val="en-US"/>
            </w:rPr>
            <w:fldChar w:fldCharType="separate"/>
          </w:r>
          <w:r w:rsidR="00D8694F" w:rsidRPr="00D8694F">
            <w:rPr>
              <w:rFonts w:ascii="Sylfaen" w:hAnsi="Sylfaen"/>
              <w:noProof/>
            </w:rPr>
            <w:t>(Federal Aviation Administration, 2024)</w:t>
          </w:r>
          <w:r w:rsidR="00A355FE">
            <w:rPr>
              <w:rFonts w:ascii="Sylfaen" w:hAnsi="Sylfaen"/>
              <w:lang w:val="en-US"/>
            </w:rPr>
            <w:fldChar w:fldCharType="end"/>
          </w:r>
        </w:sdtContent>
      </w:sdt>
      <w:r w:rsidRPr="00DA1D90">
        <w:rPr>
          <w:rFonts w:ascii="Sylfaen" w:hAnsi="Sylfaen"/>
          <w:lang w:val="en-US"/>
        </w:rPr>
        <w:t>.</w:t>
      </w:r>
    </w:p>
    <w:p w14:paraId="5CE36530" w14:textId="2A9B2181" w:rsidR="00826743" w:rsidRPr="00DA1D90" w:rsidRDefault="00826743" w:rsidP="00826743">
      <w:pPr>
        <w:rPr>
          <w:rFonts w:ascii="Sylfaen" w:hAnsi="Sylfaen"/>
          <w:lang w:val="en-US"/>
        </w:rPr>
      </w:pPr>
      <w:r w:rsidRPr="00DA1D90">
        <w:rPr>
          <w:rFonts w:ascii="Sylfaen" w:hAnsi="Sylfaen"/>
          <w:lang w:val="en-US"/>
        </w:rPr>
        <w:t>FOD უმეტესად აზიანებს ძრავის შესასვლელ ნაწილს, ვენტილატორსა და კომპრესორის ფრთებს. შედეგად შეიძლება წარმოიქმნას ნაჭდევი, დეფორმაცია, ეროზია, მიკრობზარი, ვიბრაციის ზრდა და კომპრესორის ეფექტიანობის შემცირება. დაზიანება ყოველთვის არ იწვევს ძრავის დაუყოვნებლივ გაუმართაობას, თუმცა მისი განვითარება ზრდის კომპონენტების ცვეთის, არაგეგმიური ტექნიკური მომსახურებისა და ფრენის უსაფრთხოებასთან დაკავშირებულ რისკებს</w:t>
      </w:r>
      <w:r w:rsidR="00A355FE">
        <w:rPr>
          <w:rFonts w:ascii="Sylfaen" w:hAnsi="Sylfaen"/>
          <w:lang w:val="en-US"/>
        </w:rPr>
        <w:t xml:space="preserve"> </w:t>
      </w:r>
      <w:sdt>
        <w:sdtPr>
          <w:rPr>
            <w:rFonts w:ascii="Sylfaen" w:hAnsi="Sylfaen"/>
            <w:lang w:val="en-US"/>
          </w:rPr>
          <w:id w:val="443273325"/>
          <w:citation/>
        </w:sdtPr>
        <w:sdtContent>
          <w:r w:rsidR="00A355FE">
            <w:rPr>
              <w:rFonts w:ascii="Sylfaen" w:hAnsi="Sylfaen"/>
              <w:lang w:val="en-US"/>
            </w:rPr>
            <w:fldChar w:fldCharType="begin"/>
          </w:r>
          <w:r w:rsidR="002A7B5A">
            <w:rPr>
              <w:rFonts w:ascii="Sylfaen" w:hAnsi="Sylfaen"/>
            </w:rPr>
            <w:instrText xml:space="preserve">CITATION Eff20 \l 1079 </w:instrText>
          </w:r>
          <w:r w:rsidR="00A355FE">
            <w:rPr>
              <w:rFonts w:ascii="Sylfaen" w:hAnsi="Sylfaen"/>
              <w:lang w:val="en-US"/>
            </w:rPr>
            <w:fldChar w:fldCharType="separate"/>
          </w:r>
          <w:r w:rsidR="00D8694F" w:rsidRPr="00D8694F">
            <w:rPr>
              <w:rFonts w:ascii="Sylfaen" w:hAnsi="Sylfaen"/>
              <w:noProof/>
            </w:rPr>
            <w:t>(Zhao, და სხვ., 2020)</w:t>
          </w:r>
          <w:r w:rsidR="00A355FE">
            <w:rPr>
              <w:rFonts w:ascii="Sylfaen" w:hAnsi="Sylfaen"/>
              <w:lang w:val="en-US"/>
            </w:rPr>
            <w:fldChar w:fldCharType="end"/>
          </w:r>
        </w:sdtContent>
      </w:sdt>
      <w:r w:rsidRPr="00DA1D90">
        <w:rPr>
          <w:rFonts w:ascii="Sylfaen" w:hAnsi="Sylfaen"/>
          <w:lang w:val="en-US"/>
        </w:rPr>
        <w:t>.</w:t>
      </w:r>
    </w:p>
    <w:p w14:paraId="709B1E76" w14:textId="3E69B344" w:rsidR="00B81148" w:rsidRPr="00DA1D90" w:rsidRDefault="00826743" w:rsidP="00B81148">
      <w:pPr>
        <w:rPr>
          <w:rFonts w:ascii="Sylfaen" w:hAnsi="Sylfaen"/>
          <w:lang w:val="en-US"/>
        </w:rPr>
      </w:pPr>
      <w:r w:rsidRPr="00DA1D90">
        <w:rPr>
          <w:rFonts w:ascii="Sylfaen" w:hAnsi="Sylfaen"/>
          <w:lang w:val="en-US"/>
        </w:rPr>
        <w:t>FOD-ის ადრეული გამოვლენის სირთულე მდგომარეობს იმაში, რომ მისი საწყისი ნიშნები სხვადასხვა პარამეტრში ნაწილობრივ ვლინდება. ცვლილება შეიძლება დაფიქსირდეს ვიბრაციაში, ბრუნვის სიხშირეში, საწვავის ხარჯში, წნევაში, გამონაბოლქვი აირების ტემპერატურასა და კომპრესორის ეფექტიანობაში. თითოეული მაჩვენებელი ცალკე აღებული არ არის საკმარისი ზუსტი დიაგნოზისთვის, რადგან მსგავსი ცვლილებები სხვა ტექნიკური მიზეზებითაც შეიძლება იყოს გამოწვეული. ამიტომ FOD-ის იდენტიფიკაცია მოითხოვს რამდენიმე მონიტორინგის სისტემიდან მიღებული მონაცემების ერთობლივ ანალიზს</w:t>
      </w:r>
      <w:r w:rsidR="00A355FE">
        <w:rPr>
          <w:rFonts w:ascii="Sylfaen" w:hAnsi="Sylfaen"/>
          <w:lang w:val="en-US"/>
        </w:rPr>
        <w:t xml:space="preserve"> </w:t>
      </w:r>
      <w:sdt>
        <w:sdtPr>
          <w:rPr>
            <w:rFonts w:ascii="Sylfaen" w:hAnsi="Sylfaen"/>
            <w:lang w:val="en-US"/>
          </w:rPr>
          <w:id w:val="42413229"/>
          <w:citation/>
        </w:sdtPr>
        <w:sdtContent>
          <w:r w:rsidR="00A355FE">
            <w:rPr>
              <w:rFonts w:ascii="Sylfaen" w:hAnsi="Sylfaen"/>
              <w:lang w:val="en-US"/>
            </w:rPr>
            <w:fldChar w:fldCharType="begin"/>
          </w:r>
          <w:r w:rsidR="00A355FE">
            <w:rPr>
              <w:rFonts w:ascii="Sylfaen" w:hAnsi="Sylfaen"/>
              <w:lang w:val="en-US"/>
            </w:rPr>
            <w:instrText xml:space="preserve"> CITATION Ton15 \l 1033 </w:instrText>
          </w:r>
          <w:r w:rsidR="00A355FE">
            <w:rPr>
              <w:rFonts w:ascii="Sylfaen" w:hAnsi="Sylfaen"/>
              <w:lang w:val="en-US"/>
            </w:rPr>
            <w:fldChar w:fldCharType="separate"/>
          </w:r>
          <w:r w:rsidR="00D8694F" w:rsidRPr="00D8694F">
            <w:rPr>
              <w:rFonts w:ascii="Sylfaen" w:hAnsi="Sylfaen"/>
              <w:noProof/>
              <w:lang w:val="en-US"/>
            </w:rPr>
            <w:t>(Rabenoro, Lacaille, Cottrell, Rossi, &amp; Rynkiewicz, 2015)</w:t>
          </w:r>
          <w:r w:rsidR="00A355FE">
            <w:rPr>
              <w:rFonts w:ascii="Sylfaen" w:hAnsi="Sylfaen"/>
              <w:lang w:val="en-US"/>
            </w:rPr>
            <w:fldChar w:fldCharType="end"/>
          </w:r>
        </w:sdtContent>
      </w:sdt>
      <w:r w:rsidRPr="00DA1D90">
        <w:rPr>
          <w:rFonts w:ascii="Sylfaen" w:hAnsi="Sylfaen"/>
          <w:lang w:val="en-US"/>
        </w:rPr>
        <w:t xml:space="preserve">. </w:t>
      </w:r>
    </w:p>
    <w:p w14:paraId="5F958F34" w14:textId="77777777" w:rsidR="00A12EF4" w:rsidRPr="00DA1D90" w:rsidRDefault="00A12EF4" w:rsidP="00B81148">
      <w:pPr>
        <w:rPr>
          <w:rFonts w:ascii="Sylfaen" w:hAnsi="Sylfaen"/>
          <w:lang w:val="en-US"/>
        </w:rPr>
      </w:pPr>
    </w:p>
    <w:p w14:paraId="158FE7CE" w14:textId="57906A17" w:rsidR="00826743" w:rsidRPr="00DA1D90" w:rsidRDefault="00814B89" w:rsidP="00814B89">
      <w:pPr>
        <w:pStyle w:val="Heading2"/>
        <w:ind w:firstLine="709"/>
        <w:rPr>
          <w:rFonts w:ascii="Sylfaen" w:hAnsi="Sylfaen"/>
          <w:lang w:val="en-US"/>
        </w:rPr>
      </w:pPr>
      <w:bookmarkStart w:id="10" w:name="_Toc235239889"/>
      <w:r w:rsidRPr="00DA1D90">
        <w:rPr>
          <w:rFonts w:ascii="Sylfaen" w:hAnsi="Sylfaen"/>
          <w:lang w:val="en-US"/>
        </w:rPr>
        <w:lastRenderedPageBreak/>
        <w:t>2.2. საავი</w:t>
      </w:r>
      <w:r w:rsidR="00826743" w:rsidRPr="00DA1D90">
        <w:rPr>
          <w:rFonts w:ascii="Sylfaen" w:hAnsi="Sylfaen"/>
          <w:lang w:val="en-US"/>
        </w:rPr>
        <w:t>აციო ძრავების მონიტორინგის სისტემების მოკლე მიმოხილვა</w:t>
      </w:r>
      <w:bookmarkEnd w:id="10"/>
    </w:p>
    <w:p w14:paraId="4CBC86FA" w14:textId="1B0E2946" w:rsidR="00826743" w:rsidRPr="00DA1D90" w:rsidRDefault="00826743" w:rsidP="00826743">
      <w:pPr>
        <w:rPr>
          <w:rFonts w:ascii="Sylfaen" w:hAnsi="Sylfaen"/>
          <w:lang w:val="en-US"/>
        </w:rPr>
      </w:pPr>
      <w:r w:rsidRPr="00DA1D90">
        <w:rPr>
          <w:rFonts w:ascii="Sylfaen" w:hAnsi="Sylfaen"/>
          <w:lang w:val="en-US"/>
        </w:rPr>
        <w:t xml:space="preserve">საავიაციო ძრავის ტექნიკური მდგომარეობის შესახებ მონაცემებს სხვადასხვა დანიშნულების სისტემა ქმნის. ზოგი მათგანი ძრავის მართვას ემსახურება, ზოგი </w:t>
      </w:r>
      <w:r w:rsidR="00B81148" w:rsidRPr="00DA1D90">
        <w:rPr>
          <w:rFonts w:ascii="Sylfaen" w:hAnsi="Sylfaen"/>
          <w:lang w:val="en-US"/>
        </w:rPr>
        <w:t xml:space="preserve">- </w:t>
      </w:r>
      <w:r w:rsidRPr="00DA1D90">
        <w:rPr>
          <w:rFonts w:ascii="Sylfaen" w:hAnsi="Sylfaen"/>
          <w:lang w:val="en-US"/>
        </w:rPr>
        <w:t>მდგომარეობის დიაგნოსტიკას, მონაცემთა რეგისტრაციას, გადაცემას ან სხვადასხვა კომპონენტიდან მიღებული ინფორმაციის გაერთიანებას</w:t>
      </w:r>
      <w:r w:rsidR="00120FAF">
        <w:rPr>
          <w:rFonts w:ascii="Sylfaen" w:hAnsi="Sylfaen"/>
          <w:lang w:val="en-US"/>
        </w:rPr>
        <w:t xml:space="preserve"> </w:t>
      </w:r>
      <w:sdt>
        <w:sdtPr>
          <w:rPr>
            <w:rFonts w:ascii="Sylfaen" w:hAnsi="Sylfaen"/>
            <w:lang w:val="en-US"/>
          </w:rPr>
          <w:id w:val="-344554175"/>
          <w:citation/>
        </w:sdtPr>
        <w:sdtContent>
          <w:r w:rsidR="00120FAF">
            <w:rPr>
              <w:rFonts w:ascii="Sylfaen" w:hAnsi="Sylfaen"/>
              <w:lang w:val="en-US"/>
            </w:rPr>
            <w:fldChar w:fldCharType="begin"/>
          </w:r>
          <w:r w:rsidR="00120FAF">
            <w:rPr>
              <w:rFonts w:ascii="Sylfaen" w:hAnsi="Sylfaen"/>
              <w:lang w:val="en-US"/>
            </w:rPr>
            <w:instrText xml:space="preserve"> CITATION Ian11 \l 1033 </w:instrText>
          </w:r>
          <w:r w:rsidR="00120FAF">
            <w:rPr>
              <w:rFonts w:ascii="Sylfaen" w:hAnsi="Sylfaen"/>
              <w:lang w:val="en-US"/>
            </w:rPr>
            <w:fldChar w:fldCharType="separate"/>
          </w:r>
          <w:r w:rsidR="00D8694F" w:rsidRPr="00D8694F">
            <w:rPr>
              <w:rFonts w:ascii="Sylfaen" w:hAnsi="Sylfaen"/>
              <w:noProof/>
              <w:lang w:val="en-US"/>
            </w:rPr>
            <w:t>(Jennions, 2011)</w:t>
          </w:r>
          <w:r w:rsidR="00120FAF">
            <w:rPr>
              <w:rFonts w:ascii="Sylfaen" w:hAnsi="Sylfaen"/>
              <w:lang w:val="en-US"/>
            </w:rPr>
            <w:fldChar w:fldCharType="end"/>
          </w:r>
        </w:sdtContent>
      </w:sdt>
      <w:r w:rsidRPr="00DA1D90">
        <w:rPr>
          <w:rFonts w:ascii="Sylfaen" w:hAnsi="Sylfaen"/>
          <w:lang w:val="en-US"/>
        </w:rPr>
        <w:t>.</w:t>
      </w:r>
    </w:p>
    <w:p w14:paraId="01AAFEC8" w14:textId="6C51E710" w:rsidR="00DB3934" w:rsidRPr="000C7FBA" w:rsidRDefault="00DB3934" w:rsidP="00826743">
      <w:pPr>
        <w:rPr>
          <w:rFonts w:ascii="Sylfaen" w:hAnsi="Sylfaen"/>
        </w:rPr>
      </w:pPr>
      <w:r w:rsidRPr="000C7FBA">
        <w:rPr>
          <w:rFonts w:ascii="Sylfaen" w:hAnsi="Sylfaen"/>
        </w:rPr>
        <w:t>ცხრილიდან (იხ. შემდეგ გვერდზე) ჩანს, რომ თითოეული სისტემა ძრავის მდგომარეობის მხოლოდ გარკვეულ ნაწილს ასახავს. FADEC ქმნის რეალურ დროში მართვის მონაცემებს, EHM და HUMS ორიენტირებულია ტექნიკური მდგომარეობის შეფასებაზე, IVHM აერთიანებს სხვადასხვა სისტემის ინფორმაციას, ACARS მონაცემთა გადაცემას უზრუნველყოფს, ხოლო FDR და QAR ფრენის პროცესში წარმოქმნილ პარამეტრებს აღრიცხავს.</w:t>
      </w:r>
    </w:p>
    <w:p w14:paraId="13BD0E22" w14:textId="5220F3B5" w:rsidR="00DB3934" w:rsidRPr="00713045" w:rsidRDefault="00713045" w:rsidP="00713045">
      <w:pPr>
        <w:rPr>
          <w:rFonts w:ascii="Sylfaen" w:hAnsi="Sylfaen"/>
          <w:lang w:val="en-US"/>
        </w:rPr>
      </w:pPr>
      <w:r w:rsidRPr="00713045">
        <w:rPr>
          <w:rFonts w:ascii="Sylfaen" w:hAnsi="Sylfaen"/>
          <w:lang w:val="en-US"/>
        </w:rPr>
        <w:t>მათი ერთობლივი გამოყენება თეორიულად ქმნის FOD-ის ადრეული გამოვლენის გაუმჯობესების საფუძველს</w:t>
      </w:r>
      <w:r w:rsidR="00DB3934" w:rsidRPr="00DA1D90">
        <w:rPr>
          <w:rFonts w:ascii="Sylfaen" w:hAnsi="Sylfaen"/>
        </w:rPr>
        <w:t>, თუმცა მონაცემების განსხვავებული ფორმატი, სიხშირე, დროითი ნიშნები და სემანტიკური აღწერა უშუალო ინტეგრაციას ართულებს</w:t>
      </w:r>
      <w:r w:rsidR="00E66A6C">
        <w:rPr>
          <w:rFonts w:ascii="Sylfaen" w:hAnsi="Sylfaen"/>
        </w:rPr>
        <w:t xml:space="preserve"> </w:t>
      </w:r>
      <w:sdt>
        <w:sdtPr>
          <w:rPr>
            <w:rFonts w:ascii="Sylfaen" w:hAnsi="Sylfaen"/>
          </w:rPr>
          <w:id w:val="-1811083839"/>
          <w:citation/>
        </w:sdtPr>
        <w:sdtContent>
          <w:r w:rsidR="00E66A6C">
            <w:rPr>
              <w:rFonts w:ascii="Sylfaen" w:hAnsi="Sylfaen"/>
            </w:rPr>
            <w:fldChar w:fldCharType="begin"/>
          </w:r>
          <w:r w:rsidR="00E66A6C">
            <w:rPr>
              <w:rFonts w:ascii="Sylfaen" w:hAnsi="Sylfaen"/>
              <w:lang w:val="en-US"/>
            </w:rPr>
            <w:instrText xml:space="preserve"> CITATION AnH12 \l 1033 </w:instrText>
          </w:r>
          <w:r w:rsidR="00E66A6C">
            <w:rPr>
              <w:rFonts w:ascii="Sylfaen" w:hAnsi="Sylfaen"/>
            </w:rPr>
            <w:fldChar w:fldCharType="separate"/>
          </w:r>
          <w:r w:rsidR="00D8694F" w:rsidRPr="00D8694F">
            <w:rPr>
              <w:rFonts w:ascii="Sylfaen" w:hAnsi="Sylfaen"/>
              <w:noProof/>
              <w:lang w:val="en-US"/>
            </w:rPr>
            <w:t>(Doan, Halevy, &amp; Ives, 2012)</w:t>
          </w:r>
          <w:r w:rsidR="00E66A6C">
            <w:rPr>
              <w:rFonts w:ascii="Sylfaen" w:hAnsi="Sylfaen"/>
            </w:rPr>
            <w:fldChar w:fldCharType="end"/>
          </w:r>
        </w:sdtContent>
      </w:sdt>
      <w:r w:rsidR="00DB3934" w:rsidRPr="00DA1D90">
        <w:rPr>
          <w:rFonts w:ascii="Sylfaen" w:hAnsi="Sylfaen"/>
        </w:rPr>
        <w:t>.</w:t>
      </w:r>
    </w:p>
    <w:p w14:paraId="655C59EC" w14:textId="77777777" w:rsidR="00DB3934" w:rsidRPr="00DA1D90" w:rsidRDefault="00DB3934" w:rsidP="00826743">
      <w:pPr>
        <w:rPr>
          <w:rFonts w:ascii="Sylfaen" w:hAnsi="Sylfaen"/>
        </w:rPr>
      </w:pPr>
    </w:p>
    <w:p w14:paraId="535FF784" w14:textId="77777777" w:rsidR="00DB3934" w:rsidRPr="00DA1D90" w:rsidRDefault="00DB3934" w:rsidP="00826743">
      <w:pPr>
        <w:rPr>
          <w:rFonts w:ascii="Sylfaen" w:hAnsi="Sylfaen"/>
        </w:rPr>
      </w:pPr>
    </w:p>
    <w:p w14:paraId="65CAF2FC" w14:textId="77777777" w:rsidR="00DB3934" w:rsidRPr="00DA1D90" w:rsidRDefault="00DB3934" w:rsidP="00826743">
      <w:pPr>
        <w:rPr>
          <w:rFonts w:ascii="Sylfaen" w:hAnsi="Sylfaen"/>
        </w:rPr>
      </w:pPr>
    </w:p>
    <w:p w14:paraId="5432748F" w14:textId="77777777" w:rsidR="00DB3934" w:rsidRPr="00DA1D90" w:rsidRDefault="00DB3934" w:rsidP="00826743">
      <w:pPr>
        <w:rPr>
          <w:rFonts w:ascii="Sylfaen" w:hAnsi="Sylfaen"/>
        </w:rPr>
      </w:pPr>
    </w:p>
    <w:p w14:paraId="76DC99DC" w14:textId="77777777" w:rsidR="00DB3934" w:rsidRPr="00DA1D90" w:rsidRDefault="00DB3934" w:rsidP="00826743">
      <w:pPr>
        <w:rPr>
          <w:rFonts w:ascii="Sylfaen" w:hAnsi="Sylfaen"/>
        </w:rPr>
      </w:pPr>
    </w:p>
    <w:p w14:paraId="224572D3" w14:textId="77777777" w:rsidR="00DB3934" w:rsidRPr="00DA1D90" w:rsidRDefault="00DB3934" w:rsidP="00826743">
      <w:pPr>
        <w:rPr>
          <w:rFonts w:ascii="Sylfaen" w:hAnsi="Sylfaen"/>
        </w:rPr>
      </w:pPr>
    </w:p>
    <w:p w14:paraId="4EA57A82" w14:textId="77777777" w:rsidR="00DB3934" w:rsidRPr="00DA1D90" w:rsidRDefault="00DB3934" w:rsidP="00826743">
      <w:pPr>
        <w:rPr>
          <w:rFonts w:ascii="Sylfaen" w:hAnsi="Sylfaen"/>
        </w:rPr>
      </w:pPr>
    </w:p>
    <w:p w14:paraId="327C7395" w14:textId="77777777" w:rsidR="00DB3934" w:rsidRPr="00DA1D90" w:rsidRDefault="00DB3934" w:rsidP="00826743">
      <w:pPr>
        <w:rPr>
          <w:rFonts w:ascii="Sylfaen" w:hAnsi="Sylfaen"/>
        </w:rPr>
      </w:pPr>
    </w:p>
    <w:p w14:paraId="7D499C91" w14:textId="77777777" w:rsidR="00DB3934" w:rsidRPr="00DA1D90" w:rsidRDefault="00DB3934" w:rsidP="00120FAF">
      <w:pPr>
        <w:ind w:firstLine="0"/>
        <w:rPr>
          <w:rFonts w:ascii="Sylfaen" w:hAnsi="Sylfaen"/>
          <w:lang w:val="en-US"/>
        </w:rPr>
      </w:pPr>
    </w:p>
    <w:tbl>
      <w:tblPr>
        <w:tblStyle w:val="GridTable5Dark"/>
        <w:tblW w:w="0" w:type="auto"/>
        <w:tblLook w:val="04A0" w:firstRow="1" w:lastRow="0" w:firstColumn="1" w:lastColumn="0" w:noHBand="0" w:noVBand="1"/>
      </w:tblPr>
      <w:tblGrid>
        <w:gridCol w:w="2310"/>
        <w:gridCol w:w="2310"/>
        <w:gridCol w:w="2311"/>
        <w:gridCol w:w="2311"/>
      </w:tblGrid>
      <w:tr w:rsidR="00B81148" w:rsidRPr="00DA1D90" w14:paraId="5EE8DDC6" w14:textId="77777777" w:rsidTr="00B811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14:paraId="5DF9D4AE" w14:textId="357D2FBF" w:rsidR="00B81148" w:rsidRPr="00DA1D90" w:rsidRDefault="00B81148" w:rsidP="00B81148">
            <w:pPr>
              <w:spacing w:after="0" w:line="240" w:lineRule="auto"/>
              <w:ind w:firstLine="0"/>
              <w:jc w:val="left"/>
              <w:rPr>
                <w:rFonts w:ascii="Sylfaen" w:hAnsi="Sylfaen"/>
                <w:b w:val="0"/>
                <w:bCs w:val="0"/>
                <w:sz w:val="16"/>
                <w:szCs w:val="16"/>
                <w:lang w:val="en-US"/>
              </w:rPr>
            </w:pPr>
            <w:r w:rsidRPr="00DA1D90">
              <w:rPr>
                <w:rFonts w:ascii="Sylfaen" w:hAnsi="Sylfaen" w:cs="Sylfaen"/>
                <w:b w:val="0"/>
                <w:bCs w:val="0"/>
                <w:sz w:val="16"/>
                <w:szCs w:val="16"/>
              </w:rPr>
              <w:lastRenderedPageBreak/>
              <w:t>სისტემა</w:t>
            </w:r>
          </w:p>
        </w:tc>
        <w:tc>
          <w:tcPr>
            <w:tcW w:w="2310" w:type="dxa"/>
          </w:tcPr>
          <w:p w14:paraId="5461049B" w14:textId="2F321F6D" w:rsidR="00B81148" w:rsidRPr="00DA1D90" w:rsidRDefault="00B81148" w:rsidP="00B81148">
            <w:pPr>
              <w:ind w:firstLine="0"/>
              <w:jc w:val="left"/>
              <w:cnfStyle w:val="100000000000" w:firstRow="1"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ძირითადი მონაცემები</w:t>
            </w:r>
          </w:p>
        </w:tc>
        <w:tc>
          <w:tcPr>
            <w:tcW w:w="2311" w:type="dxa"/>
          </w:tcPr>
          <w:p w14:paraId="28FA8FA4" w14:textId="78ECED5B" w:rsidR="00B81148" w:rsidRPr="00DA1D90" w:rsidRDefault="00B81148" w:rsidP="00B81148">
            <w:pPr>
              <w:ind w:firstLine="0"/>
              <w:jc w:val="left"/>
              <w:cnfStyle w:val="100000000000" w:firstRow="1"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უპირატესობა</w:t>
            </w:r>
          </w:p>
        </w:tc>
        <w:tc>
          <w:tcPr>
            <w:tcW w:w="2311" w:type="dxa"/>
          </w:tcPr>
          <w:p w14:paraId="2F655E8C" w14:textId="531E1CD2" w:rsidR="00B81148" w:rsidRPr="00DA1D90" w:rsidRDefault="00B81148" w:rsidP="00B81148">
            <w:pPr>
              <w:ind w:firstLine="0"/>
              <w:jc w:val="left"/>
              <w:cnfStyle w:val="100000000000" w:firstRow="1" w:lastRow="0" w:firstColumn="0" w:lastColumn="0" w:oddVBand="0" w:evenVBand="0" w:oddHBand="0" w:evenHBand="0" w:firstRowFirstColumn="0" w:firstRowLastColumn="0" w:lastRowFirstColumn="0" w:lastRowLastColumn="0"/>
              <w:rPr>
                <w:rFonts w:ascii="Sylfaen" w:hAnsi="Sylfaen"/>
                <w:sz w:val="16"/>
                <w:szCs w:val="16"/>
                <w:lang w:val="en-US"/>
              </w:rPr>
            </w:pPr>
            <w:r w:rsidRPr="00DA1D90">
              <w:rPr>
                <w:rFonts w:ascii="Sylfaen" w:hAnsi="Sylfaen"/>
                <w:sz w:val="16"/>
                <w:szCs w:val="16"/>
              </w:rPr>
              <w:t>შეზღუდვა</w:t>
            </w:r>
          </w:p>
        </w:tc>
      </w:tr>
      <w:tr w:rsidR="00B81148" w:rsidRPr="00DA1D90" w14:paraId="4CB8BCC2" w14:textId="77777777" w:rsidTr="00B811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14:paraId="0CAEF763" w14:textId="2158DA2D" w:rsidR="00B81148" w:rsidRPr="00DA1D90" w:rsidRDefault="00B81148" w:rsidP="00B81148">
            <w:pPr>
              <w:ind w:firstLine="0"/>
              <w:jc w:val="left"/>
              <w:rPr>
                <w:rFonts w:ascii="Sylfaen" w:hAnsi="Sylfaen"/>
                <w:sz w:val="16"/>
                <w:szCs w:val="16"/>
              </w:rPr>
            </w:pPr>
            <w:r w:rsidRPr="00DA1D90">
              <w:rPr>
                <w:rFonts w:ascii="Sylfaen" w:hAnsi="Sylfaen"/>
                <w:sz w:val="16"/>
                <w:szCs w:val="16"/>
              </w:rPr>
              <w:t>FADEC</w:t>
            </w:r>
            <w:r w:rsidR="00120FAF">
              <w:rPr>
                <w:rFonts w:ascii="Sylfaen" w:hAnsi="Sylfaen"/>
                <w:sz w:val="16"/>
                <w:szCs w:val="16"/>
              </w:rPr>
              <w:t xml:space="preserve"> </w:t>
            </w:r>
            <w:sdt>
              <w:sdtPr>
                <w:rPr>
                  <w:rFonts w:ascii="Sylfaen" w:hAnsi="Sylfaen"/>
                  <w:sz w:val="16"/>
                  <w:szCs w:val="16"/>
                </w:rPr>
                <w:id w:val="-971445311"/>
                <w:citation/>
              </w:sdtPr>
              <w:sdtContent>
                <w:r w:rsidR="00120FAF">
                  <w:rPr>
                    <w:rFonts w:ascii="Sylfaen" w:hAnsi="Sylfaen"/>
                    <w:sz w:val="16"/>
                    <w:szCs w:val="16"/>
                  </w:rPr>
                  <w:fldChar w:fldCharType="begin"/>
                </w:r>
                <w:r w:rsidR="00120FAF">
                  <w:rPr>
                    <w:rFonts w:ascii="Sylfaen" w:hAnsi="Sylfaen"/>
                    <w:sz w:val="16"/>
                    <w:szCs w:val="16"/>
                    <w:lang w:val="en-US"/>
                  </w:rPr>
                  <w:instrText xml:space="preserve"> CITATION Ahm17 \l 1033 </w:instrText>
                </w:r>
                <w:r w:rsidR="00120FAF">
                  <w:rPr>
                    <w:rFonts w:ascii="Sylfaen" w:hAnsi="Sylfaen"/>
                    <w:sz w:val="16"/>
                    <w:szCs w:val="16"/>
                  </w:rPr>
                  <w:fldChar w:fldCharType="separate"/>
                </w:r>
                <w:r w:rsidR="00D8694F" w:rsidRPr="00D8694F">
                  <w:rPr>
                    <w:rFonts w:ascii="Sylfaen" w:hAnsi="Sylfaen"/>
                    <w:noProof/>
                    <w:sz w:val="16"/>
                    <w:szCs w:val="16"/>
                    <w:lang w:val="en-US"/>
                  </w:rPr>
                  <w:t>(El-Sayed, 2017)</w:t>
                </w:r>
                <w:r w:rsidR="00120FAF">
                  <w:rPr>
                    <w:rFonts w:ascii="Sylfaen" w:hAnsi="Sylfaen"/>
                    <w:sz w:val="16"/>
                    <w:szCs w:val="16"/>
                  </w:rPr>
                  <w:fldChar w:fldCharType="end"/>
                </w:r>
              </w:sdtContent>
            </w:sdt>
          </w:p>
        </w:tc>
        <w:tc>
          <w:tcPr>
            <w:tcW w:w="2310" w:type="dxa"/>
          </w:tcPr>
          <w:p w14:paraId="2F555154" w14:textId="28570245"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ბრუნვის სიხშირე, საწვავის მიწოდება, წნევა, ტემპერატურა, ძრავის მართვის რეჟიმები</w:t>
            </w:r>
          </w:p>
        </w:tc>
        <w:tc>
          <w:tcPr>
            <w:tcW w:w="2311" w:type="dxa"/>
          </w:tcPr>
          <w:p w14:paraId="771DDE7A" w14:textId="77F93711"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რეალურ დროში ასახავს ძრავის მიმდინარე საექსპლუატაციო მდგომარეობას</w:t>
            </w:r>
          </w:p>
        </w:tc>
        <w:tc>
          <w:tcPr>
            <w:tcW w:w="2311" w:type="dxa"/>
          </w:tcPr>
          <w:p w14:paraId="4FECDBCA" w14:textId="6BE7DB3C"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მისი ძირითადი ფუნქცია ძრავის მართვაა და არა ფართო დიაგნოსტიკური ანალიზი</w:t>
            </w:r>
          </w:p>
        </w:tc>
      </w:tr>
      <w:tr w:rsidR="00B81148" w:rsidRPr="00DA1D90" w14:paraId="5086F27A" w14:textId="77777777" w:rsidTr="00B81148">
        <w:tc>
          <w:tcPr>
            <w:cnfStyle w:val="001000000000" w:firstRow="0" w:lastRow="0" w:firstColumn="1" w:lastColumn="0" w:oddVBand="0" w:evenVBand="0" w:oddHBand="0" w:evenHBand="0" w:firstRowFirstColumn="0" w:firstRowLastColumn="0" w:lastRowFirstColumn="0" w:lastRowLastColumn="0"/>
            <w:tcW w:w="2310" w:type="dxa"/>
          </w:tcPr>
          <w:p w14:paraId="4583CFA0" w14:textId="7A98395A" w:rsidR="00B81148" w:rsidRPr="00DA1D90" w:rsidRDefault="00B81148" w:rsidP="00B81148">
            <w:pPr>
              <w:ind w:firstLine="0"/>
              <w:jc w:val="left"/>
              <w:rPr>
                <w:rFonts w:ascii="Sylfaen" w:hAnsi="Sylfaen"/>
                <w:sz w:val="16"/>
                <w:szCs w:val="16"/>
              </w:rPr>
            </w:pPr>
            <w:r w:rsidRPr="00DA1D90">
              <w:rPr>
                <w:rFonts w:ascii="Sylfaen" w:hAnsi="Sylfaen"/>
                <w:sz w:val="16"/>
                <w:szCs w:val="16"/>
              </w:rPr>
              <w:t>EHM</w:t>
            </w:r>
            <w:r w:rsidR="00120FAF">
              <w:rPr>
                <w:rFonts w:ascii="Sylfaen" w:hAnsi="Sylfaen"/>
                <w:sz w:val="16"/>
                <w:szCs w:val="16"/>
              </w:rPr>
              <w:t xml:space="preserve"> </w:t>
            </w:r>
            <w:sdt>
              <w:sdtPr>
                <w:rPr>
                  <w:rFonts w:ascii="Sylfaen" w:hAnsi="Sylfaen"/>
                  <w:sz w:val="16"/>
                  <w:szCs w:val="16"/>
                </w:rPr>
                <w:id w:val="-570737083"/>
                <w:citation/>
              </w:sdtPr>
              <w:sdtContent>
                <w:r w:rsidR="00120FAF">
                  <w:rPr>
                    <w:rFonts w:ascii="Sylfaen" w:hAnsi="Sylfaen"/>
                    <w:sz w:val="16"/>
                    <w:szCs w:val="16"/>
                  </w:rPr>
                  <w:fldChar w:fldCharType="begin"/>
                </w:r>
                <w:r w:rsidR="00120FAF">
                  <w:rPr>
                    <w:rFonts w:ascii="Sylfaen" w:hAnsi="Sylfaen"/>
                    <w:sz w:val="16"/>
                    <w:szCs w:val="16"/>
                    <w:lang w:val="en-US"/>
                  </w:rPr>
                  <w:instrText xml:space="preserve"> CITATION Jar06 \l 1033 </w:instrText>
                </w:r>
                <w:r w:rsidR="00120FAF">
                  <w:rPr>
                    <w:rFonts w:ascii="Sylfaen" w:hAnsi="Sylfaen"/>
                    <w:sz w:val="16"/>
                    <w:szCs w:val="16"/>
                  </w:rPr>
                  <w:fldChar w:fldCharType="separate"/>
                </w:r>
                <w:r w:rsidR="00D8694F" w:rsidRPr="00D8694F">
                  <w:rPr>
                    <w:rFonts w:ascii="Sylfaen" w:hAnsi="Sylfaen"/>
                    <w:noProof/>
                    <w:sz w:val="16"/>
                    <w:szCs w:val="16"/>
                    <w:lang w:val="en-US"/>
                  </w:rPr>
                  <w:t>(Jardine, Lin, &amp; Banjevic, 2006)</w:t>
                </w:r>
                <w:r w:rsidR="00120FAF">
                  <w:rPr>
                    <w:rFonts w:ascii="Sylfaen" w:hAnsi="Sylfaen"/>
                    <w:sz w:val="16"/>
                    <w:szCs w:val="16"/>
                  </w:rPr>
                  <w:fldChar w:fldCharType="end"/>
                </w:r>
              </w:sdtContent>
            </w:sdt>
          </w:p>
        </w:tc>
        <w:tc>
          <w:tcPr>
            <w:tcW w:w="2310" w:type="dxa"/>
          </w:tcPr>
          <w:p w14:paraId="6CC0F9C6" w14:textId="739A6444"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თერმოდინამიკური პარამეტრები, ტრენდები, გადახრები და ტექნიკური მდგომარეობის ინდიკატორები</w:t>
            </w:r>
          </w:p>
        </w:tc>
        <w:tc>
          <w:tcPr>
            <w:tcW w:w="2311" w:type="dxa"/>
          </w:tcPr>
          <w:p w14:paraId="423B1A2A" w14:textId="08963453"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შესაძლებელს ხდის ძრავის დეგრადაციისა და ტექნიკური მდგომარეობის შეფასებას</w:t>
            </w:r>
          </w:p>
        </w:tc>
        <w:tc>
          <w:tcPr>
            <w:tcW w:w="2311" w:type="dxa"/>
          </w:tcPr>
          <w:p w14:paraId="70679333" w14:textId="23902ACF"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ხშირად დამოკიდებულია მწარმოებლის ან ავიაკომპანიის საკუთრებრივ ანალიტიკურ მოდელზე</w:t>
            </w:r>
          </w:p>
        </w:tc>
      </w:tr>
      <w:tr w:rsidR="00B81148" w:rsidRPr="00DA1D90" w14:paraId="01A09ED6" w14:textId="77777777" w:rsidTr="00B811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14:paraId="2690E89F" w14:textId="67995D41" w:rsidR="00B81148" w:rsidRPr="00DA1D90" w:rsidRDefault="00B81148" w:rsidP="00B81148">
            <w:pPr>
              <w:ind w:firstLine="0"/>
              <w:jc w:val="left"/>
              <w:rPr>
                <w:rFonts w:ascii="Sylfaen" w:hAnsi="Sylfaen"/>
                <w:sz w:val="16"/>
                <w:szCs w:val="16"/>
              </w:rPr>
            </w:pPr>
            <w:r w:rsidRPr="00DA1D90">
              <w:rPr>
                <w:rFonts w:ascii="Sylfaen" w:hAnsi="Sylfaen"/>
                <w:sz w:val="16"/>
                <w:szCs w:val="16"/>
              </w:rPr>
              <w:t>HUMS</w:t>
            </w:r>
            <w:sdt>
              <w:sdtPr>
                <w:rPr>
                  <w:rFonts w:ascii="Sylfaen" w:hAnsi="Sylfaen"/>
                  <w:sz w:val="16"/>
                  <w:szCs w:val="16"/>
                </w:rPr>
                <w:id w:val="672082232"/>
                <w:citation/>
              </w:sdtPr>
              <w:sdtContent>
                <w:r w:rsidR="00120FAF">
                  <w:rPr>
                    <w:rFonts w:ascii="Sylfaen" w:hAnsi="Sylfaen"/>
                    <w:sz w:val="16"/>
                    <w:szCs w:val="16"/>
                  </w:rPr>
                  <w:fldChar w:fldCharType="begin"/>
                </w:r>
                <w:r w:rsidR="00120FAF">
                  <w:rPr>
                    <w:rFonts w:ascii="Sylfaen" w:hAnsi="Sylfaen"/>
                    <w:sz w:val="16"/>
                    <w:szCs w:val="16"/>
                    <w:lang w:val="en-US"/>
                  </w:rPr>
                  <w:instrText xml:space="preserve"> CITATION Eur15 \l 1033 </w:instrText>
                </w:r>
                <w:r w:rsidR="00120FAF">
                  <w:rPr>
                    <w:rFonts w:ascii="Sylfaen" w:hAnsi="Sylfaen"/>
                    <w:sz w:val="16"/>
                    <w:szCs w:val="16"/>
                  </w:rPr>
                  <w:fldChar w:fldCharType="separate"/>
                </w:r>
                <w:r w:rsidR="00D8694F">
                  <w:rPr>
                    <w:rFonts w:ascii="Sylfaen" w:hAnsi="Sylfaen"/>
                    <w:noProof/>
                    <w:sz w:val="16"/>
                    <w:szCs w:val="16"/>
                    <w:lang w:val="en-US"/>
                  </w:rPr>
                  <w:t xml:space="preserve"> </w:t>
                </w:r>
                <w:r w:rsidR="00D8694F" w:rsidRPr="00D8694F">
                  <w:rPr>
                    <w:rFonts w:ascii="Sylfaen" w:hAnsi="Sylfaen"/>
                    <w:noProof/>
                    <w:sz w:val="16"/>
                    <w:szCs w:val="16"/>
                    <w:lang w:val="en-US"/>
                  </w:rPr>
                  <w:t>(European Union Aviation Safety Agency &amp; Federal Aviation Administration (EASA &amp; FAA), 2015)</w:t>
                </w:r>
                <w:r w:rsidR="00120FAF">
                  <w:rPr>
                    <w:rFonts w:ascii="Sylfaen" w:hAnsi="Sylfaen"/>
                    <w:sz w:val="16"/>
                    <w:szCs w:val="16"/>
                  </w:rPr>
                  <w:fldChar w:fldCharType="end"/>
                </w:r>
              </w:sdtContent>
            </w:sdt>
          </w:p>
        </w:tc>
        <w:tc>
          <w:tcPr>
            <w:tcW w:w="2310" w:type="dxa"/>
          </w:tcPr>
          <w:p w14:paraId="2038E0A0" w14:textId="3FDDF750"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ვიბრაცია, დატვირთვები, ბრუნვის რეჟიმები, გამოყენების ხანგრძლივობა და კომპონენტების მდგომარეობა</w:t>
            </w:r>
          </w:p>
        </w:tc>
        <w:tc>
          <w:tcPr>
            <w:tcW w:w="2311" w:type="dxa"/>
          </w:tcPr>
          <w:p w14:paraId="410E0AD4" w14:textId="2A2C5A55"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ეფექტიანია მექანიკური გადახრებისა და ტრენდების გამოვლენისთვის</w:t>
            </w:r>
          </w:p>
        </w:tc>
        <w:tc>
          <w:tcPr>
            <w:tcW w:w="2311" w:type="dxa"/>
          </w:tcPr>
          <w:p w14:paraId="52C24367" w14:textId="2CDE82FE"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მონაცემთა მაღალი მოცულობა და განსხვავებული ფორმატები ართულებს სხვა სისტემებთან ინტეგრაციას</w:t>
            </w:r>
          </w:p>
        </w:tc>
      </w:tr>
      <w:tr w:rsidR="00B81148" w:rsidRPr="00DA1D90" w14:paraId="433FC109" w14:textId="77777777" w:rsidTr="00B81148">
        <w:tc>
          <w:tcPr>
            <w:cnfStyle w:val="001000000000" w:firstRow="0" w:lastRow="0" w:firstColumn="1" w:lastColumn="0" w:oddVBand="0" w:evenVBand="0" w:oddHBand="0" w:evenHBand="0" w:firstRowFirstColumn="0" w:firstRowLastColumn="0" w:lastRowFirstColumn="0" w:lastRowLastColumn="0"/>
            <w:tcW w:w="2310" w:type="dxa"/>
          </w:tcPr>
          <w:p w14:paraId="09FA381C" w14:textId="74DFA8A5" w:rsidR="00B81148" w:rsidRPr="00DA1D90" w:rsidRDefault="00B81148" w:rsidP="00B81148">
            <w:pPr>
              <w:ind w:firstLine="0"/>
              <w:jc w:val="left"/>
              <w:rPr>
                <w:rFonts w:ascii="Sylfaen" w:hAnsi="Sylfaen"/>
                <w:sz w:val="16"/>
                <w:szCs w:val="16"/>
              </w:rPr>
            </w:pPr>
            <w:r w:rsidRPr="00DA1D90">
              <w:rPr>
                <w:rFonts w:ascii="Sylfaen" w:hAnsi="Sylfaen"/>
                <w:sz w:val="16"/>
                <w:szCs w:val="16"/>
              </w:rPr>
              <w:t>IVHM</w:t>
            </w:r>
            <w:r w:rsidR="00120FAF">
              <w:rPr>
                <w:rFonts w:ascii="Sylfaen" w:hAnsi="Sylfaen"/>
                <w:sz w:val="16"/>
                <w:szCs w:val="16"/>
              </w:rPr>
              <w:t xml:space="preserve"> </w:t>
            </w:r>
            <w:sdt>
              <w:sdtPr>
                <w:rPr>
                  <w:rFonts w:ascii="Sylfaen" w:hAnsi="Sylfaen"/>
                  <w:sz w:val="16"/>
                  <w:szCs w:val="16"/>
                </w:rPr>
                <w:id w:val="-877773045"/>
                <w:citation/>
              </w:sdtPr>
              <w:sdtContent>
                <w:r w:rsidR="00120FAF">
                  <w:rPr>
                    <w:rFonts w:ascii="Sylfaen" w:hAnsi="Sylfaen"/>
                    <w:sz w:val="16"/>
                    <w:szCs w:val="16"/>
                  </w:rPr>
                  <w:fldChar w:fldCharType="begin"/>
                </w:r>
                <w:r w:rsidR="00120FAF">
                  <w:rPr>
                    <w:rFonts w:ascii="Sylfaen" w:hAnsi="Sylfaen"/>
                    <w:sz w:val="16"/>
                    <w:szCs w:val="16"/>
                    <w:lang w:val="en-US"/>
                  </w:rPr>
                  <w:instrText xml:space="preserve"> CITATION Ian11 \l 1033 </w:instrText>
                </w:r>
                <w:r w:rsidR="00120FAF">
                  <w:rPr>
                    <w:rFonts w:ascii="Sylfaen" w:hAnsi="Sylfaen"/>
                    <w:sz w:val="16"/>
                    <w:szCs w:val="16"/>
                  </w:rPr>
                  <w:fldChar w:fldCharType="separate"/>
                </w:r>
                <w:r w:rsidR="00D8694F" w:rsidRPr="00D8694F">
                  <w:rPr>
                    <w:rFonts w:ascii="Sylfaen" w:hAnsi="Sylfaen"/>
                    <w:noProof/>
                    <w:sz w:val="16"/>
                    <w:szCs w:val="16"/>
                    <w:lang w:val="en-US"/>
                  </w:rPr>
                  <w:t>(Jennions, 2011)</w:t>
                </w:r>
                <w:r w:rsidR="00120FAF">
                  <w:rPr>
                    <w:rFonts w:ascii="Sylfaen" w:hAnsi="Sylfaen"/>
                    <w:sz w:val="16"/>
                    <w:szCs w:val="16"/>
                  </w:rPr>
                  <w:fldChar w:fldCharType="end"/>
                </w:r>
              </w:sdtContent>
            </w:sdt>
          </w:p>
        </w:tc>
        <w:tc>
          <w:tcPr>
            <w:tcW w:w="2310" w:type="dxa"/>
          </w:tcPr>
          <w:p w14:paraId="5F473EC5" w14:textId="2CFFB9CC"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სხვადასხვა საბორტო სისტემის მონაცემები, ტექნიკური მოვლენები და დიაგნოსტიკური ინფორმაცია</w:t>
            </w:r>
          </w:p>
        </w:tc>
        <w:tc>
          <w:tcPr>
            <w:tcW w:w="2311" w:type="dxa"/>
          </w:tcPr>
          <w:p w14:paraId="4B40048A" w14:textId="098AAB58"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უზრუნველყოფს საჰაერო ხომალდის მდგომარეობის სისტემურ შეფასებას</w:t>
            </w:r>
          </w:p>
        </w:tc>
        <w:tc>
          <w:tcPr>
            <w:tcW w:w="2311" w:type="dxa"/>
          </w:tcPr>
          <w:p w14:paraId="71FAF2C1" w14:textId="0578FECE"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უნივერსალური მონაცემთა მოდელის არარსებობისას დამოკიდებულია კონკრეტულ არქიტექტურაზე</w:t>
            </w:r>
          </w:p>
        </w:tc>
      </w:tr>
      <w:tr w:rsidR="00B81148" w:rsidRPr="00DA1D90" w14:paraId="4EA24BB7" w14:textId="77777777" w:rsidTr="00B811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14:paraId="7FDD57E6" w14:textId="73FEBA24" w:rsidR="00B81148" w:rsidRPr="00DA1D90" w:rsidRDefault="00B81148" w:rsidP="00B81148">
            <w:pPr>
              <w:ind w:firstLine="0"/>
              <w:jc w:val="left"/>
              <w:rPr>
                <w:rFonts w:ascii="Sylfaen" w:hAnsi="Sylfaen"/>
                <w:sz w:val="16"/>
                <w:szCs w:val="16"/>
              </w:rPr>
            </w:pPr>
            <w:r w:rsidRPr="00DA1D90">
              <w:rPr>
                <w:rFonts w:ascii="Sylfaen" w:hAnsi="Sylfaen"/>
                <w:sz w:val="16"/>
                <w:szCs w:val="16"/>
              </w:rPr>
              <w:t>ACARS</w:t>
            </w:r>
            <w:r w:rsidR="00120FAF">
              <w:rPr>
                <w:rFonts w:ascii="Sylfaen" w:hAnsi="Sylfaen"/>
                <w:sz w:val="16"/>
                <w:szCs w:val="16"/>
              </w:rPr>
              <w:t xml:space="preserve"> </w:t>
            </w:r>
            <w:sdt>
              <w:sdtPr>
                <w:rPr>
                  <w:rFonts w:ascii="Sylfaen" w:hAnsi="Sylfaen"/>
                  <w:sz w:val="16"/>
                  <w:szCs w:val="16"/>
                </w:rPr>
                <w:id w:val="-1908132810"/>
                <w:citation/>
              </w:sdtPr>
              <w:sdtContent>
                <w:r w:rsidR="00120FAF">
                  <w:rPr>
                    <w:rFonts w:ascii="Sylfaen" w:hAnsi="Sylfaen"/>
                    <w:sz w:val="16"/>
                    <w:szCs w:val="16"/>
                  </w:rPr>
                  <w:fldChar w:fldCharType="begin"/>
                </w:r>
                <w:r w:rsidR="00120FAF">
                  <w:rPr>
                    <w:rFonts w:ascii="Sylfaen" w:hAnsi="Sylfaen"/>
                    <w:sz w:val="16"/>
                    <w:szCs w:val="16"/>
                    <w:lang w:val="en-US"/>
                  </w:rPr>
                  <w:instrText xml:space="preserve"> CITATION Aer16 \l 1033 </w:instrText>
                </w:r>
                <w:r w:rsidR="00120FAF">
                  <w:rPr>
                    <w:rFonts w:ascii="Sylfaen" w:hAnsi="Sylfaen"/>
                    <w:sz w:val="16"/>
                    <w:szCs w:val="16"/>
                  </w:rPr>
                  <w:fldChar w:fldCharType="separate"/>
                </w:r>
                <w:r w:rsidR="00D8694F" w:rsidRPr="00D8694F">
                  <w:rPr>
                    <w:rFonts w:ascii="Sylfaen" w:hAnsi="Sylfaen"/>
                    <w:noProof/>
                    <w:sz w:val="16"/>
                    <w:szCs w:val="16"/>
                    <w:lang w:val="en-US"/>
                  </w:rPr>
                  <w:t>(Aeronautical Radio, Incorporated (ARINC), 2016)</w:t>
                </w:r>
                <w:r w:rsidR="00120FAF">
                  <w:rPr>
                    <w:rFonts w:ascii="Sylfaen" w:hAnsi="Sylfaen"/>
                    <w:sz w:val="16"/>
                    <w:szCs w:val="16"/>
                  </w:rPr>
                  <w:fldChar w:fldCharType="end"/>
                </w:r>
              </w:sdtContent>
            </w:sdt>
          </w:p>
        </w:tc>
        <w:tc>
          <w:tcPr>
            <w:tcW w:w="2310" w:type="dxa"/>
          </w:tcPr>
          <w:p w14:paraId="69820664" w14:textId="3487C46B"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ფრენის დროს გადაცემული შეტყობინებები, პარამეტრების ანგარიშები და ტექნიკური გაფრთხილებები</w:t>
            </w:r>
          </w:p>
        </w:tc>
        <w:tc>
          <w:tcPr>
            <w:tcW w:w="2311" w:type="dxa"/>
          </w:tcPr>
          <w:p w14:paraId="3C3C23A3" w14:textId="735EE4FA"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უზრუნველყოფს მონაცემთა ოპერატიულ გადაცემას საჰაერო ხომალდსა და სახმელეთო სისტემებს შორის</w:t>
            </w:r>
          </w:p>
        </w:tc>
        <w:tc>
          <w:tcPr>
            <w:tcW w:w="2311" w:type="dxa"/>
          </w:tcPr>
          <w:p w14:paraId="6A3000F9" w14:textId="38CC2B1E"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გადასაცემი მონაცემების მოცულობა და დეტალურობა შეზღუდულია</w:t>
            </w:r>
          </w:p>
        </w:tc>
      </w:tr>
      <w:tr w:rsidR="00B81148" w:rsidRPr="00DA1D90" w14:paraId="6E633D60" w14:textId="77777777" w:rsidTr="00B81148">
        <w:tc>
          <w:tcPr>
            <w:cnfStyle w:val="001000000000" w:firstRow="0" w:lastRow="0" w:firstColumn="1" w:lastColumn="0" w:oddVBand="0" w:evenVBand="0" w:oddHBand="0" w:evenHBand="0" w:firstRowFirstColumn="0" w:firstRowLastColumn="0" w:lastRowFirstColumn="0" w:lastRowLastColumn="0"/>
            <w:tcW w:w="2310" w:type="dxa"/>
          </w:tcPr>
          <w:p w14:paraId="433F7D9A" w14:textId="3FE4C51B" w:rsidR="00B81148" w:rsidRPr="00DA1D90" w:rsidRDefault="00B81148" w:rsidP="00B81148">
            <w:pPr>
              <w:ind w:firstLine="0"/>
              <w:jc w:val="left"/>
              <w:rPr>
                <w:rFonts w:ascii="Sylfaen" w:hAnsi="Sylfaen"/>
                <w:sz w:val="16"/>
                <w:szCs w:val="16"/>
              </w:rPr>
            </w:pPr>
            <w:r w:rsidRPr="00DA1D90">
              <w:rPr>
                <w:rFonts w:ascii="Sylfaen" w:hAnsi="Sylfaen"/>
                <w:sz w:val="16"/>
                <w:szCs w:val="16"/>
              </w:rPr>
              <w:t>FDR</w:t>
            </w:r>
            <w:r w:rsidR="00120FAF">
              <w:rPr>
                <w:rFonts w:ascii="Sylfaen" w:hAnsi="Sylfaen"/>
                <w:sz w:val="16"/>
                <w:szCs w:val="16"/>
              </w:rPr>
              <w:t xml:space="preserve"> </w:t>
            </w:r>
            <w:sdt>
              <w:sdtPr>
                <w:rPr>
                  <w:rFonts w:ascii="Sylfaen" w:hAnsi="Sylfaen"/>
                  <w:sz w:val="16"/>
                  <w:szCs w:val="16"/>
                </w:rPr>
                <w:id w:val="-1854563998"/>
                <w:citation/>
              </w:sdtPr>
              <w:sdtContent>
                <w:r w:rsidR="00120FAF">
                  <w:rPr>
                    <w:rFonts w:ascii="Sylfaen" w:hAnsi="Sylfaen"/>
                    <w:sz w:val="16"/>
                    <w:szCs w:val="16"/>
                  </w:rPr>
                  <w:fldChar w:fldCharType="begin"/>
                </w:r>
                <w:r w:rsidR="00120FAF">
                  <w:rPr>
                    <w:rFonts w:ascii="Sylfaen" w:hAnsi="Sylfaen"/>
                    <w:sz w:val="16"/>
                    <w:szCs w:val="16"/>
                    <w:lang w:val="en-US"/>
                  </w:rPr>
                  <w:instrText xml:space="preserve"> CITATION Fed04 \l 1033 </w:instrText>
                </w:r>
                <w:r w:rsidR="00120FAF">
                  <w:rPr>
                    <w:rFonts w:ascii="Sylfaen" w:hAnsi="Sylfaen"/>
                    <w:sz w:val="16"/>
                    <w:szCs w:val="16"/>
                  </w:rPr>
                  <w:fldChar w:fldCharType="separate"/>
                </w:r>
                <w:r w:rsidR="00D8694F" w:rsidRPr="00D8694F">
                  <w:rPr>
                    <w:rFonts w:ascii="Sylfaen" w:hAnsi="Sylfaen"/>
                    <w:noProof/>
                    <w:sz w:val="16"/>
                    <w:szCs w:val="16"/>
                    <w:lang w:val="en-US"/>
                  </w:rPr>
                  <w:t>(Federal Aviation Administration, 2004)</w:t>
                </w:r>
                <w:r w:rsidR="00120FAF">
                  <w:rPr>
                    <w:rFonts w:ascii="Sylfaen" w:hAnsi="Sylfaen"/>
                    <w:sz w:val="16"/>
                    <w:szCs w:val="16"/>
                  </w:rPr>
                  <w:fldChar w:fldCharType="end"/>
                </w:r>
              </w:sdtContent>
            </w:sdt>
          </w:p>
        </w:tc>
        <w:tc>
          <w:tcPr>
            <w:tcW w:w="2310" w:type="dxa"/>
          </w:tcPr>
          <w:p w14:paraId="75C259C7" w14:textId="3F1657D5"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ფრენისა და ძრავის ძირითადი პარამეტრების უწყვეტი ჩანაწერები</w:t>
            </w:r>
          </w:p>
        </w:tc>
        <w:tc>
          <w:tcPr>
            <w:tcW w:w="2311" w:type="dxa"/>
          </w:tcPr>
          <w:p w14:paraId="3BFB2985" w14:textId="1065D631"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ქმნის ფრენის პროცესის საიმედო და ქრონოლოგიურ ჩანაწერს</w:t>
            </w:r>
          </w:p>
        </w:tc>
        <w:tc>
          <w:tcPr>
            <w:tcW w:w="2311" w:type="dxa"/>
          </w:tcPr>
          <w:p w14:paraId="2D74A178" w14:textId="715BFB2F" w:rsidR="00B81148" w:rsidRPr="00DA1D90" w:rsidRDefault="00B81148" w:rsidP="00B81148">
            <w:pPr>
              <w:ind w:firstLine="0"/>
              <w:jc w:val="left"/>
              <w:cnfStyle w:val="000000000000" w:firstRow="0" w:lastRow="0" w:firstColumn="0" w:lastColumn="0" w:oddVBand="0" w:evenVBand="0" w:oddHBand="0" w:evenHBand="0" w:firstRowFirstColumn="0" w:firstRowLastColumn="0" w:lastRowFirstColumn="0" w:lastRowLastColumn="0"/>
              <w:rPr>
                <w:rFonts w:ascii="Sylfaen" w:hAnsi="Sylfaen"/>
                <w:sz w:val="16"/>
                <w:szCs w:val="16"/>
              </w:rPr>
            </w:pPr>
            <w:r w:rsidRPr="00DA1D90">
              <w:rPr>
                <w:rFonts w:ascii="Sylfaen" w:hAnsi="Sylfaen"/>
                <w:sz w:val="16"/>
                <w:szCs w:val="16"/>
              </w:rPr>
              <w:t>ძირითადად უსაფრთხოების გამოძიებაზეა ორიენტირებული და მონაცემებზე წვდომა შეზღუდულია</w:t>
            </w:r>
          </w:p>
        </w:tc>
      </w:tr>
      <w:tr w:rsidR="00B81148" w:rsidRPr="00DA1D90" w14:paraId="2FA0F306" w14:textId="77777777" w:rsidTr="00B811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14:paraId="70368256" w14:textId="5E6BB3EB" w:rsidR="00B81148" w:rsidRPr="00DA1D90" w:rsidRDefault="00B81148" w:rsidP="00B81148">
            <w:pPr>
              <w:ind w:firstLine="0"/>
              <w:jc w:val="left"/>
              <w:rPr>
                <w:rFonts w:ascii="Sylfaen" w:hAnsi="Sylfaen"/>
                <w:sz w:val="16"/>
                <w:szCs w:val="16"/>
              </w:rPr>
            </w:pPr>
            <w:r w:rsidRPr="00DA1D90">
              <w:rPr>
                <w:rFonts w:ascii="Sylfaen" w:hAnsi="Sylfaen"/>
                <w:sz w:val="16"/>
                <w:szCs w:val="16"/>
              </w:rPr>
              <w:t>QAR</w:t>
            </w:r>
            <w:r w:rsidR="00120FAF">
              <w:rPr>
                <w:rFonts w:ascii="Sylfaen" w:hAnsi="Sylfaen"/>
                <w:sz w:val="16"/>
                <w:szCs w:val="16"/>
              </w:rPr>
              <w:t xml:space="preserve"> </w:t>
            </w:r>
            <w:sdt>
              <w:sdtPr>
                <w:rPr>
                  <w:rFonts w:ascii="Sylfaen" w:hAnsi="Sylfaen"/>
                  <w:sz w:val="16"/>
                  <w:szCs w:val="16"/>
                </w:rPr>
                <w:id w:val="1382057325"/>
                <w:citation/>
              </w:sdtPr>
              <w:sdtContent>
                <w:r w:rsidR="00120FAF">
                  <w:rPr>
                    <w:rFonts w:ascii="Sylfaen" w:hAnsi="Sylfaen"/>
                    <w:sz w:val="16"/>
                    <w:szCs w:val="16"/>
                  </w:rPr>
                  <w:fldChar w:fldCharType="begin"/>
                </w:r>
                <w:r w:rsidR="00120FAF">
                  <w:rPr>
                    <w:rFonts w:ascii="Sylfaen" w:hAnsi="Sylfaen"/>
                    <w:sz w:val="16"/>
                    <w:szCs w:val="16"/>
                    <w:lang w:val="en-US"/>
                  </w:rPr>
                  <w:instrText xml:space="preserve"> CITATION Fed04 \l 1033 </w:instrText>
                </w:r>
                <w:r w:rsidR="00120FAF">
                  <w:rPr>
                    <w:rFonts w:ascii="Sylfaen" w:hAnsi="Sylfaen"/>
                    <w:sz w:val="16"/>
                    <w:szCs w:val="16"/>
                  </w:rPr>
                  <w:fldChar w:fldCharType="separate"/>
                </w:r>
                <w:r w:rsidR="00D8694F" w:rsidRPr="00D8694F">
                  <w:rPr>
                    <w:rFonts w:ascii="Sylfaen" w:hAnsi="Sylfaen"/>
                    <w:noProof/>
                    <w:sz w:val="16"/>
                    <w:szCs w:val="16"/>
                    <w:lang w:val="en-US"/>
                  </w:rPr>
                  <w:t>(Federal Aviation Administration, 2004)</w:t>
                </w:r>
                <w:r w:rsidR="00120FAF">
                  <w:rPr>
                    <w:rFonts w:ascii="Sylfaen" w:hAnsi="Sylfaen"/>
                    <w:sz w:val="16"/>
                    <w:szCs w:val="16"/>
                  </w:rPr>
                  <w:fldChar w:fldCharType="end"/>
                </w:r>
              </w:sdtContent>
            </w:sdt>
          </w:p>
        </w:tc>
        <w:tc>
          <w:tcPr>
            <w:tcW w:w="23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81148" w:rsidRPr="00DA1D90" w14:paraId="20EF8A81" w14:textId="77777777">
              <w:trPr>
                <w:tblCellSpacing w:w="15" w:type="dxa"/>
              </w:trPr>
              <w:tc>
                <w:tcPr>
                  <w:tcW w:w="0" w:type="auto"/>
                  <w:vAlign w:val="center"/>
                  <w:hideMark/>
                </w:tcPr>
                <w:p w14:paraId="35127A6D" w14:textId="77777777" w:rsidR="00B81148" w:rsidRPr="00DA1D90" w:rsidRDefault="00B81148" w:rsidP="00B81148">
                  <w:pPr>
                    <w:ind w:firstLine="0"/>
                    <w:jc w:val="left"/>
                    <w:rPr>
                      <w:rFonts w:ascii="Sylfaen" w:hAnsi="Sylfaen"/>
                      <w:sz w:val="16"/>
                      <w:szCs w:val="16"/>
                      <w:lang w:val="en-US"/>
                    </w:rPr>
                  </w:pPr>
                </w:p>
              </w:tc>
            </w:tr>
          </w:tbl>
          <w:p w14:paraId="20A147B7" w14:textId="77777777"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vanish/>
                <w:sz w:val="16"/>
                <w:szCs w:val="16"/>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4"/>
            </w:tblGrid>
            <w:tr w:rsidR="00B81148" w:rsidRPr="00DA1D90" w14:paraId="165C2B53" w14:textId="77777777">
              <w:trPr>
                <w:tblCellSpacing w:w="15" w:type="dxa"/>
              </w:trPr>
              <w:tc>
                <w:tcPr>
                  <w:tcW w:w="0" w:type="auto"/>
                  <w:vAlign w:val="center"/>
                  <w:hideMark/>
                </w:tcPr>
                <w:p w14:paraId="6648EA94" w14:textId="77777777" w:rsidR="00B81148" w:rsidRPr="00DA1D90" w:rsidRDefault="00B81148" w:rsidP="00B81148">
                  <w:pPr>
                    <w:ind w:firstLine="0"/>
                    <w:jc w:val="left"/>
                    <w:rPr>
                      <w:rFonts w:ascii="Sylfaen" w:hAnsi="Sylfaen"/>
                      <w:sz w:val="16"/>
                      <w:szCs w:val="16"/>
                      <w:lang w:val="en-US"/>
                    </w:rPr>
                  </w:pPr>
                  <w:r w:rsidRPr="00DA1D90">
                    <w:rPr>
                      <w:rFonts w:ascii="Sylfaen" w:hAnsi="Sylfaen"/>
                      <w:sz w:val="16"/>
                      <w:szCs w:val="16"/>
                      <w:lang w:val="en-US"/>
                    </w:rPr>
                    <w:t>FDR-ის მსგავსი, თუმცა უფრო ფართო და ტექნიკური ანალიზისთვის ხელმისაწვდომი მონაცემები</w:t>
                  </w:r>
                </w:p>
              </w:tc>
            </w:tr>
          </w:tbl>
          <w:p w14:paraId="7632FDD2" w14:textId="77777777"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p>
        </w:tc>
        <w:tc>
          <w:tcPr>
            <w:tcW w:w="2311" w:type="dxa"/>
          </w:tcPr>
          <w:p w14:paraId="1D4066BD" w14:textId="1714C29B"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ხელს უწყობს რეგულარულ ტრენდულ და საექსპლუატაციო ანალიზს</w:t>
            </w:r>
          </w:p>
        </w:tc>
        <w:tc>
          <w:tcPr>
            <w:tcW w:w="2311" w:type="dxa"/>
          </w:tcPr>
          <w:p w14:paraId="4AB22778" w14:textId="75D291E2" w:rsidR="00B81148" w:rsidRPr="00DA1D90" w:rsidRDefault="00B81148" w:rsidP="00B81148">
            <w:pPr>
              <w:ind w:firstLine="0"/>
              <w:jc w:val="left"/>
              <w:cnfStyle w:val="000000100000" w:firstRow="0" w:lastRow="0" w:firstColumn="0" w:lastColumn="0" w:oddVBand="0" w:evenVBand="0" w:oddHBand="1" w:evenHBand="0" w:firstRowFirstColumn="0" w:firstRowLastColumn="0" w:lastRowFirstColumn="0" w:lastRowLastColumn="0"/>
              <w:rPr>
                <w:rFonts w:ascii="Sylfaen" w:hAnsi="Sylfaen"/>
                <w:sz w:val="16"/>
                <w:szCs w:val="16"/>
              </w:rPr>
            </w:pPr>
            <w:r w:rsidRPr="00DA1D90">
              <w:rPr>
                <w:rFonts w:ascii="Sylfaen" w:hAnsi="Sylfaen"/>
                <w:sz w:val="16"/>
                <w:szCs w:val="16"/>
              </w:rPr>
              <w:t>მონაცემთა შერჩევა და ფორმატი შეიძლება განსხვავდებოდეს საჰაერო ხომალდისა და ოპერატორის მიხედვით</w:t>
            </w:r>
          </w:p>
        </w:tc>
      </w:tr>
    </w:tbl>
    <w:p w14:paraId="5F4DA211" w14:textId="3BD7E532" w:rsidR="005406DF" w:rsidRPr="00C81E91" w:rsidRDefault="00A12EF4" w:rsidP="00065990">
      <w:pPr>
        <w:rPr>
          <w:rFonts w:ascii="Sylfaen" w:hAnsi="Sylfaen"/>
          <w:b/>
          <w:bCs/>
          <w:i/>
          <w:iCs/>
          <w:sz w:val="20"/>
          <w:szCs w:val="20"/>
        </w:rPr>
      </w:pPr>
      <w:r w:rsidRPr="00C81E91">
        <w:rPr>
          <w:rFonts w:ascii="Sylfaen" w:hAnsi="Sylfaen"/>
          <w:b/>
          <w:bCs/>
          <w:i/>
          <w:iCs/>
          <w:sz w:val="20"/>
          <w:szCs w:val="20"/>
        </w:rPr>
        <w:t>ცხრილი 2.</w:t>
      </w:r>
      <w:r w:rsidR="00A9780B" w:rsidRPr="00C81E91">
        <w:rPr>
          <w:rFonts w:ascii="Sylfaen" w:hAnsi="Sylfaen"/>
          <w:b/>
          <w:bCs/>
          <w:i/>
          <w:iCs/>
          <w:sz w:val="20"/>
          <w:szCs w:val="20"/>
        </w:rPr>
        <w:t>1.</w:t>
      </w:r>
      <w:r w:rsidR="00C81E91" w:rsidRPr="00C81E91">
        <w:rPr>
          <w:rFonts w:ascii="Sylfaen" w:hAnsi="Sylfaen" w:cs="Sylfaen"/>
          <w:i/>
          <w:iCs/>
          <w:sz w:val="20"/>
          <w:szCs w:val="20"/>
        </w:rPr>
        <w:t xml:space="preserve"> </w:t>
      </w:r>
      <w:r w:rsidR="00C81E91" w:rsidRPr="00C81E91">
        <w:rPr>
          <w:rFonts w:ascii="Sylfaen" w:hAnsi="Sylfaen"/>
          <w:b/>
          <w:bCs/>
          <w:i/>
          <w:iCs/>
          <w:sz w:val="20"/>
          <w:szCs w:val="20"/>
        </w:rPr>
        <w:t>საავიაციო ძრავების მონიტორინგის სისტემების შედარებითი მახასიათებლები</w:t>
      </w:r>
      <w:r w:rsidR="00A9780B" w:rsidRPr="00C81E91">
        <w:rPr>
          <w:rFonts w:ascii="Sylfaen" w:hAnsi="Sylfaen"/>
          <w:b/>
          <w:bCs/>
          <w:i/>
          <w:iCs/>
          <w:sz w:val="20"/>
          <w:szCs w:val="20"/>
        </w:rPr>
        <w:t xml:space="preserve"> </w:t>
      </w:r>
    </w:p>
    <w:p w14:paraId="3B1A4392" w14:textId="77777777" w:rsidR="00DB3934" w:rsidRPr="00DA1D90" w:rsidRDefault="00DB3934" w:rsidP="00120FAF">
      <w:pPr>
        <w:ind w:firstLine="0"/>
        <w:rPr>
          <w:rFonts w:ascii="Sylfaen" w:hAnsi="Sylfaen"/>
        </w:rPr>
      </w:pPr>
    </w:p>
    <w:p w14:paraId="0887E017" w14:textId="469F07F1" w:rsidR="00DB3934" w:rsidRPr="00DA1D90" w:rsidRDefault="00A9780B" w:rsidP="00A9780B">
      <w:pPr>
        <w:pStyle w:val="Heading2"/>
        <w:ind w:firstLine="709"/>
        <w:rPr>
          <w:rFonts w:ascii="Sylfaen" w:hAnsi="Sylfaen"/>
          <w:lang w:val="en-US"/>
        </w:rPr>
      </w:pPr>
      <w:bookmarkStart w:id="11" w:name="_Toc235239890"/>
      <w:r w:rsidRPr="00DA1D90">
        <w:rPr>
          <w:rFonts w:ascii="Sylfaen" w:hAnsi="Sylfaen"/>
          <w:lang w:val="en-US"/>
        </w:rPr>
        <w:lastRenderedPageBreak/>
        <w:t xml:space="preserve">2.3. </w:t>
      </w:r>
      <w:r w:rsidR="00BC26CC">
        <w:rPr>
          <w:rFonts w:ascii="Sylfaen" w:hAnsi="Sylfaen"/>
          <w:lang w:val="en-US"/>
        </w:rPr>
        <w:t>მ</w:t>
      </w:r>
      <w:r w:rsidR="00DB3934" w:rsidRPr="00DA1D90">
        <w:rPr>
          <w:rFonts w:ascii="Sylfaen" w:hAnsi="Sylfaen"/>
          <w:lang w:val="en-US"/>
        </w:rPr>
        <w:t>ონაცემთა ინტეგრაციის თანამედროვე მიდგომები</w:t>
      </w:r>
      <w:bookmarkEnd w:id="11"/>
    </w:p>
    <w:p w14:paraId="5FAC7DAA" w14:textId="796EA339" w:rsidR="00DB3934" w:rsidRPr="00DA1D90" w:rsidRDefault="00DB3934" w:rsidP="00DB3934">
      <w:pPr>
        <w:rPr>
          <w:rFonts w:ascii="Sylfaen" w:hAnsi="Sylfaen"/>
          <w:lang w:val="en-US"/>
        </w:rPr>
      </w:pPr>
      <w:r w:rsidRPr="00DA1D90">
        <w:rPr>
          <w:rFonts w:ascii="Sylfaen" w:hAnsi="Sylfaen"/>
          <w:lang w:val="en-US"/>
        </w:rPr>
        <w:t>თანამედროვე მონაცემთა ინტეგრაცია აღარ შემოიფარგლება სხვადასხვა სისტემიდან მიღებული ჩანაწერების ერთ საცავში მოთავსებით. აუცილებელია მონაცემთა ტექნიკური, სტრუქტურული და სემანტიკური თავსებადობის უზრუნველყოფა</w:t>
      </w:r>
      <w:r w:rsidR="00241531">
        <w:rPr>
          <w:rFonts w:ascii="Sylfaen" w:hAnsi="Sylfaen"/>
          <w:lang w:val="en-US"/>
        </w:rPr>
        <w:t xml:space="preserve"> </w:t>
      </w:r>
      <w:sdt>
        <w:sdtPr>
          <w:rPr>
            <w:rFonts w:ascii="Sylfaen" w:hAnsi="Sylfaen"/>
            <w:lang w:val="en-US"/>
          </w:rPr>
          <w:id w:val="-1757898781"/>
          <w:citation/>
        </w:sdtPr>
        <w:sdtContent>
          <w:r w:rsidR="00241531">
            <w:rPr>
              <w:rFonts w:ascii="Sylfaen" w:hAnsi="Sylfaen"/>
              <w:lang w:val="en-US"/>
            </w:rPr>
            <w:fldChar w:fldCharType="begin"/>
          </w:r>
          <w:r w:rsidR="00241531">
            <w:rPr>
              <w:rFonts w:ascii="Sylfaen" w:hAnsi="Sylfaen"/>
              <w:lang w:val="en-US"/>
            </w:rPr>
            <w:instrText xml:space="preserve"> CITATION Mau02 \l 1033 </w:instrText>
          </w:r>
          <w:r w:rsidR="00241531">
            <w:rPr>
              <w:rFonts w:ascii="Sylfaen" w:hAnsi="Sylfaen"/>
              <w:lang w:val="en-US"/>
            </w:rPr>
            <w:fldChar w:fldCharType="separate"/>
          </w:r>
          <w:r w:rsidR="00D8694F" w:rsidRPr="00D8694F">
            <w:rPr>
              <w:rFonts w:ascii="Sylfaen" w:hAnsi="Sylfaen"/>
              <w:noProof/>
              <w:lang w:val="en-US"/>
            </w:rPr>
            <w:t>(Lenzerini, 2002)</w:t>
          </w:r>
          <w:r w:rsidR="00241531">
            <w:rPr>
              <w:rFonts w:ascii="Sylfaen" w:hAnsi="Sylfaen"/>
              <w:lang w:val="en-US"/>
            </w:rPr>
            <w:fldChar w:fldCharType="end"/>
          </w:r>
        </w:sdtContent>
      </w:sdt>
      <w:r w:rsidRPr="00DA1D90">
        <w:rPr>
          <w:rFonts w:ascii="Sylfaen" w:hAnsi="Sylfaen"/>
          <w:lang w:val="en-US"/>
        </w:rPr>
        <w:t>.</w:t>
      </w:r>
    </w:p>
    <w:p w14:paraId="775DBC25" w14:textId="77777777" w:rsidR="00DB3934" w:rsidRPr="00DA1D90" w:rsidRDefault="00DB3934" w:rsidP="00DB3934">
      <w:pPr>
        <w:rPr>
          <w:rFonts w:ascii="Sylfaen" w:hAnsi="Sylfaen"/>
          <w:lang w:val="en-US"/>
        </w:rPr>
      </w:pPr>
      <w:r w:rsidRPr="00D62C5A">
        <w:rPr>
          <w:rFonts w:ascii="Sylfaen" w:hAnsi="Sylfaen"/>
          <w:lang w:val="en-US"/>
        </w:rPr>
        <w:t>მონაცემთა ტრანსფორმაცია და ნორმალიზაცია</w:t>
      </w:r>
      <w:r w:rsidRPr="00DA1D90">
        <w:rPr>
          <w:rFonts w:ascii="Sylfaen" w:hAnsi="Sylfaen"/>
          <w:lang w:val="en-US"/>
        </w:rPr>
        <w:t xml:space="preserve"> გულისხმობს განსხვავებული ფორმატების, საზომი ერთეულების, დროითი ნიშნებისა და პარამეტრების დასახელებების ერთგვაროვან ფორმაში გადაყვანას. ეს აუცილებელია, მაგალითად, FADEC-ის სწრაფი დროითი სერიების, ACARS-ის მოვლენებზე დაფუძნებული შეტყობინებებისა და ტექნიკური მომსახურების ჩანაწერების შესადარებლად.</w:t>
      </w:r>
    </w:p>
    <w:p w14:paraId="6207CC07" w14:textId="08F54F88" w:rsidR="00DB3934" w:rsidRPr="00DA1D90" w:rsidRDefault="00DB3934" w:rsidP="00DB3934">
      <w:pPr>
        <w:rPr>
          <w:rFonts w:ascii="Sylfaen" w:hAnsi="Sylfaen"/>
          <w:lang w:val="en-US"/>
        </w:rPr>
      </w:pPr>
      <w:r w:rsidRPr="00D62C5A">
        <w:rPr>
          <w:rFonts w:ascii="Sylfaen" w:hAnsi="Sylfaen"/>
          <w:lang w:val="en-US"/>
        </w:rPr>
        <w:t>ერთიანი საბაზისო მონაცემთა მოდელი</w:t>
      </w:r>
      <w:r w:rsidRPr="00DA1D90">
        <w:rPr>
          <w:rFonts w:ascii="Sylfaen" w:hAnsi="Sylfaen"/>
          <w:lang w:val="en-US"/>
        </w:rPr>
        <w:t xml:space="preserve"> სხვადასხვა სისტემის მონაცემებს საერთო სტრუქტურაში წარმოადგენს. ამ მიდგომისას პირველადი მონაცემი არ კარგავს თავის წყაროსა და თავდაპირველ მნიშვნელობას, თუმცა მისი გამოყენება შესაძლებელი ხდება კონკრეტული მწარმოებლის ან სისტემისგან დამოუკიდებლად.</w:t>
      </w:r>
    </w:p>
    <w:p w14:paraId="602B1AA8" w14:textId="56C4AFE2" w:rsidR="00DB3934" w:rsidRPr="00DA1D90" w:rsidRDefault="00DB3934" w:rsidP="00DB3934">
      <w:pPr>
        <w:rPr>
          <w:rFonts w:ascii="Sylfaen" w:hAnsi="Sylfaen"/>
          <w:lang w:val="en-US"/>
        </w:rPr>
      </w:pPr>
      <w:r w:rsidRPr="00D62C5A">
        <w:rPr>
          <w:rFonts w:ascii="Sylfaen" w:hAnsi="Sylfaen"/>
          <w:lang w:val="en-US"/>
        </w:rPr>
        <w:t>მონაცემთა ტაქსონომია</w:t>
      </w:r>
      <w:r w:rsidRPr="00DA1D90">
        <w:rPr>
          <w:rFonts w:ascii="Sylfaen" w:hAnsi="Sylfaen"/>
          <w:lang w:val="en-US"/>
        </w:rPr>
        <w:t xml:space="preserve"> უზრუნველყოფს ინფორმაციის ლოგიკურ კლასიფიკაციას. მონიტორინგის მონაცემები შეიძლება დაიყოს სენსორულ დროით სერიებად, საექსპლუატაციო პარამეტრებად, მოვლენებზე დაფუძნებულ ჩანაწერებად, დიაგნოსტიკურ მაჩვენებლებად, ტექნიკური მომსახურების მონაცემებად და მეტამონაცემებად</w:t>
      </w:r>
      <w:r w:rsidR="00241531">
        <w:rPr>
          <w:rFonts w:ascii="Sylfaen" w:hAnsi="Sylfaen"/>
          <w:lang w:val="en-US"/>
        </w:rPr>
        <w:t xml:space="preserve"> </w:t>
      </w:r>
      <w:sdt>
        <w:sdtPr>
          <w:rPr>
            <w:rFonts w:ascii="Sylfaen" w:hAnsi="Sylfaen"/>
            <w:lang w:val="en-US"/>
          </w:rPr>
          <w:id w:val="1305580455"/>
          <w:citation/>
        </w:sdtPr>
        <w:sdtContent>
          <w:r w:rsidR="00241531">
            <w:rPr>
              <w:rFonts w:ascii="Sylfaen" w:hAnsi="Sylfaen"/>
              <w:lang w:val="en-US"/>
            </w:rPr>
            <w:fldChar w:fldCharType="begin"/>
          </w:r>
          <w:r w:rsidR="00241531">
            <w:rPr>
              <w:rFonts w:ascii="Sylfaen" w:hAnsi="Sylfaen"/>
              <w:lang w:val="en-US"/>
            </w:rPr>
            <w:instrText xml:space="preserve">CITATION Int03 \l 1033 </w:instrText>
          </w:r>
          <w:r w:rsidR="00241531">
            <w:rPr>
              <w:rFonts w:ascii="Sylfaen" w:hAnsi="Sylfaen"/>
              <w:lang w:val="en-US"/>
            </w:rPr>
            <w:fldChar w:fldCharType="separate"/>
          </w:r>
          <w:r w:rsidR="00D8694F" w:rsidRPr="00D8694F">
            <w:rPr>
              <w:rFonts w:ascii="Sylfaen" w:hAnsi="Sylfaen"/>
              <w:noProof/>
              <w:lang w:val="en-US"/>
            </w:rPr>
            <w:t>(International Organization for Standardization, 2003)</w:t>
          </w:r>
          <w:r w:rsidR="00241531">
            <w:rPr>
              <w:rFonts w:ascii="Sylfaen" w:hAnsi="Sylfaen"/>
              <w:lang w:val="en-US"/>
            </w:rPr>
            <w:fldChar w:fldCharType="end"/>
          </w:r>
        </w:sdtContent>
      </w:sdt>
      <w:r w:rsidRPr="00DA1D90">
        <w:rPr>
          <w:rFonts w:ascii="Sylfaen" w:hAnsi="Sylfaen"/>
          <w:lang w:val="en-US"/>
        </w:rPr>
        <w:t>.</w:t>
      </w:r>
    </w:p>
    <w:p w14:paraId="70AA915F" w14:textId="2D4F0D1C" w:rsidR="00DB3934" w:rsidRPr="00DA1D90" w:rsidRDefault="00DB3934" w:rsidP="00DB3934">
      <w:pPr>
        <w:rPr>
          <w:rFonts w:ascii="Sylfaen" w:hAnsi="Sylfaen"/>
          <w:lang w:val="en-US"/>
        </w:rPr>
      </w:pPr>
      <w:r w:rsidRPr="00D62C5A">
        <w:rPr>
          <w:rFonts w:ascii="Sylfaen" w:hAnsi="Sylfaen"/>
          <w:lang w:val="en-US"/>
        </w:rPr>
        <w:t>ონტოლოგია და ცოდნის ურთიერთკავშირები</w:t>
      </w:r>
      <w:r w:rsidRPr="00DA1D90">
        <w:rPr>
          <w:rFonts w:ascii="Sylfaen" w:hAnsi="Sylfaen"/>
          <w:b/>
          <w:bCs/>
          <w:lang w:val="en-US"/>
        </w:rPr>
        <w:t xml:space="preserve"> </w:t>
      </w:r>
      <w:r w:rsidRPr="00DA1D90">
        <w:rPr>
          <w:rFonts w:ascii="Sylfaen" w:hAnsi="Sylfaen"/>
          <w:lang w:val="en-US"/>
        </w:rPr>
        <w:t>მონაცემებს აკავშირებს ძრავის კომპონენტებთან, ფრენის რეჟიმებთან, ტექნიკურ მოვლენებსა და შესაძლო გაუმართაობებთან. ეს საშუალებას იძლევა, მაგალითად, ვიბრაციის ზრდა, ტემპერატურული გადახრა და კომპრესორის ეფექტიანობის შემცირება განხილულ იქნეს არა იზოლირებულად, არამედ ერთი შესაძლო ტექნიკური მოვლენის ურთიერთდაკავშირებულ ნიშნებად</w:t>
      </w:r>
      <w:r w:rsidR="00702628">
        <w:rPr>
          <w:rFonts w:ascii="Sylfaen" w:hAnsi="Sylfaen"/>
          <w:lang w:val="en-US"/>
        </w:rPr>
        <w:t xml:space="preserve"> </w:t>
      </w:r>
      <w:sdt>
        <w:sdtPr>
          <w:rPr>
            <w:rFonts w:ascii="Sylfaen" w:hAnsi="Sylfaen"/>
            <w:lang w:val="en-US"/>
          </w:rPr>
          <w:id w:val="-2107561918"/>
          <w:citation/>
        </w:sdtPr>
        <w:sdtContent>
          <w:r w:rsidR="00702628">
            <w:rPr>
              <w:rFonts w:ascii="Sylfaen" w:hAnsi="Sylfaen"/>
              <w:lang w:val="en-US"/>
            </w:rPr>
            <w:fldChar w:fldCharType="begin"/>
          </w:r>
          <w:r w:rsidR="002A7B5A">
            <w:rPr>
              <w:rFonts w:ascii="Sylfaen" w:hAnsi="Sylfaen"/>
              <w:lang w:val="en-US"/>
            </w:rPr>
            <w:instrText xml:space="preserve">CITATION Aid21 \l 1033 </w:instrText>
          </w:r>
          <w:r w:rsidR="00702628">
            <w:rPr>
              <w:rFonts w:ascii="Sylfaen" w:hAnsi="Sylfaen"/>
              <w:lang w:val="en-US"/>
            </w:rPr>
            <w:fldChar w:fldCharType="separate"/>
          </w:r>
          <w:r w:rsidR="00D8694F" w:rsidRPr="00D8694F">
            <w:rPr>
              <w:rFonts w:ascii="Sylfaen" w:hAnsi="Sylfaen"/>
              <w:noProof/>
              <w:lang w:val="en-US"/>
            </w:rPr>
            <w:t>(Hogan, და სხვ., 2021)</w:t>
          </w:r>
          <w:r w:rsidR="00702628">
            <w:rPr>
              <w:rFonts w:ascii="Sylfaen" w:hAnsi="Sylfaen"/>
              <w:lang w:val="en-US"/>
            </w:rPr>
            <w:fldChar w:fldCharType="end"/>
          </w:r>
        </w:sdtContent>
      </w:sdt>
      <w:r w:rsidRPr="00DA1D90">
        <w:rPr>
          <w:rFonts w:ascii="Sylfaen" w:hAnsi="Sylfaen"/>
          <w:lang w:val="en-US"/>
        </w:rPr>
        <w:t>.</w:t>
      </w:r>
    </w:p>
    <w:p w14:paraId="5A97CA65" w14:textId="57BD8C35" w:rsidR="00DB3934" w:rsidRPr="00DA1D90" w:rsidRDefault="00DB3934" w:rsidP="00DB3934">
      <w:pPr>
        <w:rPr>
          <w:rFonts w:ascii="Sylfaen" w:hAnsi="Sylfaen"/>
          <w:lang w:val="en-US"/>
        </w:rPr>
      </w:pPr>
      <w:r w:rsidRPr="00D62C5A">
        <w:rPr>
          <w:rFonts w:ascii="Sylfaen" w:hAnsi="Sylfaen"/>
          <w:lang w:val="en-US"/>
        </w:rPr>
        <w:lastRenderedPageBreak/>
        <w:t>მრავალწყაროიანი მტკიცებულებების გაერთიანება</w:t>
      </w:r>
      <w:r w:rsidRPr="00DA1D90">
        <w:rPr>
          <w:rFonts w:ascii="Sylfaen" w:hAnsi="Sylfaen"/>
          <w:lang w:val="en-US"/>
        </w:rPr>
        <w:t xml:space="preserve"> სხვადასხვა სისტემაში დაფიქსირებულ ნიშნებს ერთ ტექნიკურ ჰიპოთეზასთან აკავშირებს. FOD-ის შემთხვევაში ასეთი მიდგომა შეიძლება მოიცავდეს FADEC-ის პარამეტრებს, HUMS-ის ვიბრაციულ მონაცემებს, QAR-ის ფრენის ჩანაწერებსა და ტექნიკური ინსპექტირების შედეგებს. ამასთან, უნდა შენარჩუნდეს მონაცემთა წყაროს, ხარისხის, დროითი კონტექსტისა და განხორციელებული გარდაქმნების მიკვლევადობა</w:t>
      </w:r>
      <w:r w:rsidR="00B51362">
        <w:rPr>
          <w:rFonts w:ascii="Sylfaen" w:hAnsi="Sylfaen"/>
          <w:lang w:val="en-US"/>
        </w:rPr>
        <w:t xml:space="preserve"> </w:t>
      </w:r>
      <w:sdt>
        <w:sdtPr>
          <w:rPr>
            <w:rFonts w:ascii="Sylfaen" w:hAnsi="Sylfaen"/>
            <w:lang w:val="en-US"/>
          </w:rPr>
          <w:id w:val="-960503206"/>
          <w:citation/>
        </w:sdtPr>
        <w:sdtContent>
          <w:r w:rsidR="00B51362">
            <w:rPr>
              <w:rFonts w:ascii="Sylfaen" w:hAnsi="Sylfaen"/>
              <w:lang w:val="en-US"/>
            </w:rPr>
            <w:fldChar w:fldCharType="begin"/>
          </w:r>
          <w:r w:rsidR="00B51362">
            <w:rPr>
              <w:rFonts w:ascii="Sylfaen" w:hAnsi="Sylfaen"/>
            </w:rPr>
            <w:instrText xml:space="preserve"> CITATION Tur05 \l 1079 </w:instrText>
          </w:r>
          <w:r w:rsidR="00B51362">
            <w:rPr>
              <w:rFonts w:ascii="Sylfaen" w:hAnsi="Sylfaen"/>
              <w:lang w:val="en-US"/>
            </w:rPr>
            <w:fldChar w:fldCharType="separate"/>
          </w:r>
          <w:r w:rsidR="00D8694F" w:rsidRPr="00D8694F">
            <w:rPr>
              <w:rFonts w:ascii="Sylfaen" w:hAnsi="Sylfaen"/>
              <w:noProof/>
            </w:rPr>
            <w:t>(Turso &amp; Litt, 2005)</w:t>
          </w:r>
          <w:r w:rsidR="00B51362">
            <w:rPr>
              <w:rFonts w:ascii="Sylfaen" w:hAnsi="Sylfaen"/>
              <w:lang w:val="en-US"/>
            </w:rPr>
            <w:fldChar w:fldCharType="end"/>
          </w:r>
        </w:sdtContent>
      </w:sdt>
      <w:r w:rsidRPr="00DA1D90">
        <w:rPr>
          <w:rFonts w:ascii="Sylfaen" w:hAnsi="Sylfaen"/>
          <w:lang w:val="en-US"/>
        </w:rPr>
        <w:t>.</w:t>
      </w:r>
    </w:p>
    <w:p w14:paraId="0C3C594A" w14:textId="0F00A85F" w:rsidR="00DB3934" w:rsidRPr="00DA1D90" w:rsidRDefault="00DB3934" w:rsidP="00DB3934">
      <w:pPr>
        <w:rPr>
          <w:rFonts w:ascii="Sylfaen" w:hAnsi="Sylfaen"/>
          <w:lang w:val="en-US"/>
        </w:rPr>
      </w:pPr>
      <w:r w:rsidRPr="00DA1D90">
        <w:rPr>
          <w:rFonts w:ascii="Sylfaen" w:hAnsi="Sylfaen"/>
          <w:lang w:val="en-US"/>
        </w:rPr>
        <w:t xml:space="preserve">წინამდებარე კვლევაში აღნიშნული მიდგომები ერთიანდება </w:t>
      </w:r>
      <w:r w:rsidRPr="00D62C5A">
        <w:rPr>
          <w:rFonts w:ascii="Sylfaen" w:hAnsi="Sylfaen"/>
          <w:lang w:val="en-US"/>
        </w:rPr>
        <w:t>UEMDM-ის</w:t>
      </w:r>
      <w:r w:rsidRPr="00DA1D90">
        <w:rPr>
          <w:rFonts w:ascii="Sylfaen" w:hAnsi="Sylfaen"/>
          <w:lang w:val="en-US"/>
        </w:rPr>
        <w:t xml:space="preserve"> კონცეფციაში. UEMDM განიხილება როგორც მომწოდებლისგან დამოუკიდებელი საბაზისო მოდელი, ხოლო ონტოლოგია და </w:t>
      </w:r>
      <w:r w:rsidR="00D62C5A">
        <w:rPr>
          <w:rFonts w:ascii="Sylfaen" w:hAnsi="Sylfaen"/>
          <w:lang w:val="en-US"/>
        </w:rPr>
        <w:t xml:space="preserve">ცოდნის ურთიერთკავშირები </w:t>
      </w:r>
      <w:r w:rsidRPr="00DA1D90">
        <w:rPr>
          <w:rFonts w:ascii="Sylfaen" w:hAnsi="Sylfaen"/>
          <w:lang w:val="en-US"/>
        </w:rPr>
        <w:t>მის სემანტიკურ ფენად. ასეთი არქიტექტურის მიზანია სხვადასხვა მონიტორინგის სისტემიდან მიღებული მონაცემების დაკავშირება და მათი ერთობლივი გამოყენება ანომალიების, მათ შორის FOD-ის საწყისი ნიშნების, გამოსავლენად.</w:t>
      </w:r>
    </w:p>
    <w:p w14:paraId="6458AF1C" w14:textId="77777777" w:rsidR="00DB3934" w:rsidRPr="00DA1D90" w:rsidRDefault="00DB3934" w:rsidP="00065990">
      <w:pPr>
        <w:rPr>
          <w:rFonts w:ascii="Sylfaen" w:hAnsi="Sylfaen"/>
        </w:rPr>
      </w:pPr>
    </w:p>
    <w:p w14:paraId="27C2102C" w14:textId="327F9930" w:rsidR="009C7552" w:rsidRPr="00DA1D90" w:rsidRDefault="004A19C0" w:rsidP="009C7552">
      <w:pPr>
        <w:pStyle w:val="Heading1"/>
        <w:jc w:val="center"/>
        <w:rPr>
          <w:rFonts w:ascii="Sylfaen" w:hAnsi="Sylfaen"/>
          <w:lang w:val="en-US"/>
        </w:rPr>
      </w:pPr>
      <w:bookmarkStart w:id="12" w:name="_Toc235239891"/>
      <w:r w:rsidRPr="00DA1D90">
        <w:rPr>
          <w:rFonts w:ascii="Sylfaen" w:hAnsi="Sylfaen"/>
          <w:lang w:val="en-US"/>
        </w:rPr>
        <w:lastRenderedPageBreak/>
        <w:t xml:space="preserve">3. </w:t>
      </w:r>
      <w:r w:rsidR="009C7552" w:rsidRPr="00DA1D90">
        <w:rPr>
          <w:rFonts w:ascii="Sylfaen" w:hAnsi="Sylfaen"/>
          <w:lang w:val="en-US"/>
        </w:rPr>
        <w:t>კვლევის კონცეფცია</w:t>
      </w:r>
      <w:bookmarkEnd w:id="12"/>
    </w:p>
    <w:p w14:paraId="5AF332E9" w14:textId="6887FF1B" w:rsidR="009C7552" w:rsidRPr="00DA1D90" w:rsidRDefault="004A19C0" w:rsidP="009C7552">
      <w:pPr>
        <w:pStyle w:val="Heading2"/>
        <w:ind w:firstLine="709"/>
        <w:rPr>
          <w:rFonts w:ascii="Sylfaen" w:hAnsi="Sylfaen"/>
          <w:lang w:val="en-US"/>
        </w:rPr>
      </w:pPr>
      <w:bookmarkStart w:id="13" w:name="_Toc235239892"/>
      <w:r w:rsidRPr="00DA1D90">
        <w:rPr>
          <w:rFonts w:ascii="Sylfaen" w:hAnsi="Sylfaen"/>
          <w:lang w:val="en-US"/>
        </w:rPr>
        <w:t>3</w:t>
      </w:r>
      <w:r w:rsidR="009C7552" w:rsidRPr="00DA1D90">
        <w:rPr>
          <w:rFonts w:ascii="Sylfaen" w:hAnsi="Sylfaen"/>
          <w:lang w:val="en-US"/>
        </w:rPr>
        <w:t>.1. ძრავის მონიტორინგის</w:t>
      </w:r>
      <w:r w:rsidR="00DD3153" w:rsidRPr="00DA1D90">
        <w:rPr>
          <w:rFonts w:ascii="Sylfaen" w:hAnsi="Sylfaen"/>
          <w:lang w:val="en-US"/>
        </w:rPr>
        <w:t xml:space="preserve"> მონაცემთა</w:t>
      </w:r>
      <w:r w:rsidR="009C7552" w:rsidRPr="00DA1D90">
        <w:rPr>
          <w:rFonts w:ascii="Sylfaen" w:hAnsi="Sylfaen"/>
          <w:lang w:val="en-US"/>
        </w:rPr>
        <w:t xml:space="preserve"> ერთიანი მოდელის იდეა</w:t>
      </w:r>
      <w:bookmarkEnd w:id="13"/>
    </w:p>
    <w:p w14:paraId="3EF5070F" w14:textId="76B43B47" w:rsidR="009C7552" w:rsidRPr="00DA1D90" w:rsidRDefault="009C7552" w:rsidP="009C7552">
      <w:pPr>
        <w:rPr>
          <w:rFonts w:ascii="Sylfaen" w:hAnsi="Sylfaen"/>
          <w:lang w:val="en-US"/>
        </w:rPr>
      </w:pPr>
      <w:r w:rsidRPr="00DA1D90">
        <w:rPr>
          <w:rFonts w:ascii="Sylfaen" w:hAnsi="Sylfaen"/>
          <w:lang w:val="en-US"/>
        </w:rPr>
        <w:t xml:space="preserve">კვლევის ძირითადი კონცეფცია ეფუძნება </w:t>
      </w:r>
      <w:r w:rsidRPr="00D65EC0">
        <w:rPr>
          <w:rFonts w:ascii="Sylfaen" w:hAnsi="Sylfaen"/>
          <w:lang w:val="en-US"/>
        </w:rPr>
        <w:t>UEMDM</w:t>
      </w:r>
      <w:r w:rsidR="00D65EC0">
        <w:rPr>
          <w:rFonts w:ascii="Sylfaen" w:hAnsi="Sylfaen"/>
          <w:lang w:val="en-US"/>
        </w:rPr>
        <w:t xml:space="preserve">-ის </w:t>
      </w:r>
      <w:r w:rsidRPr="00DA1D90">
        <w:rPr>
          <w:rFonts w:ascii="Sylfaen" w:hAnsi="Sylfaen"/>
          <w:lang w:val="en-US"/>
        </w:rPr>
        <w:t>ჩამოყალიბებას. UEMDM განიხილება როგორც ერთიანი საბაზისო მონაცემთა მოდელი</w:t>
      </w:r>
      <w:r w:rsidRPr="00D65EC0">
        <w:rPr>
          <w:rFonts w:ascii="Sylfaen" w:hAnsi="Sylfaen"/>
          <w:lang w:val="en-US"/>
        </w:rPr>
        <w:t xml:space="preserve">, </w:t>
      </w:r>
      <w:r w:rsidRPr="00DA1D90">
        <w:rPr>
          <w:rFonts w:ascii="Sylfaen" w:hAnsi="Sylfaen"/>
          <w:lang w:val="en-US"/>
        </w:rPr>
        <w:t>რომლის საშუალებითაც სხვადასხვა მონიტორინგის სისტემიდან მიღებული მონაცემები საერთო, მომწოდებლისგან დამოუკიდებელ სტრუქტურაში უნდა იქნეს წარმოდგენილი.</w:t>
      </w:r>
    </w:p>
    <w:p w14:paraId="591CB24C" w14:textId="77777777" w:rsidR="009C7552" w:rsidRPr="00DA1D90" w:rsidRDefault="009C7552" w:rsidP="009C7552">
      <w:pPr>
        <w:rPr>
          <w:rFonts w:ascii="Sylfaen" w:hAnsi="Sylfaen"/>
          <w:lang w:val="en-US"/>
        </w:rPr>
      </w:pPr>
      <w:r w:rsidRPr="00DA1D90">
        <w:rPr>
          <w:rFonts w:ascii="Sylfaen" w:hAnsi="Sylfaen"/>
          <w:lang w:val="en-US"/>
        </w:rPr>
        <w:t>FADEC, EHM, HUMS, IVHM, ACARS და FDR/QAR განსხვავებული დანიშნულების, ფორმატისა და სიხშირის მონაცემებს ქმნის. UEMDM-ის დანიშნულება არ არის ამ სისტემების ან მათი პირველადი მონაცემების ჩანაცვლება. მოდელმა უნდა უზრუნველყოს თითოეული წყაროს მონაცემის საერთო სტრუქტურასთან შესაბამისობაში მოყვანა და ამავე დროს შეინარჩუნოს ინფორმაცია:</w:t>
      </w:r>
    </w:p>
    <w:p w14:paraId="3CF1045F" w14:textId="77777777" w:rsidR="009C7552" w:rsidRPr="00DA1D90" w:rsidRDefault="009C7552" w:rsidP="009C7552">
      <w:pPr>
        <w:numPr>
          <w:ilvl w:val="0"/>
          <w:numId w:val="27"/>
        </w:numPr>
        <w:rPr>
          <w:rFonts w:ascii="Sylfaen" w:hAnsi="Sylfaen"/>
          <w:lang w:val="en-US"/>
        </w:rPr>
      </w:pPr>
      <w:r w:rsidRPr="00DA1D90">
        <w:rPr>
          <w:rFonts w:ascii="Sylfaen" w:hAnsi="Sylfaen"/>
          <w:lang w:val="en-US"/>
        </w:rPr>
        <w:t xml:space="preserve">მონაცემის წარმოშობის წყაროს შესახებ; </w:t>
      </w:r>
    </w:p>
    <w:p w14:paraId="05418689" w14:textId="77777777" w:rsidR="009C7552" w:rsidRPr="00DA1D90" w:rsidRDefault="009C7552" w:rsidP="009C7552">
      <w:pPr>
        <w:numPr>
          <w:ilvl w:val="0"/>
          <w:numId w:val="27"/>
        </w:numPr>
        <w:rPr>
          <w:rFonts w:ascii="Sylfaen" w:hAnsi="Sylfaen"/>
          <w:lang w:val="en-US"/>
        </w:rPr>
      </w:pPr>
      <w:r w:rsidRPr="00DA1D90">
        <w:rPr>
          <w:rFonts w:ascii="Sylfaen" w:hAnsi="Sylfaen"/>
          <w:lang w:val="en-US"/>
        </w:rPr>
        <w:t xml:space="preserve">გაზომვის ან მოვლენის დროითი კონტექსტის შესახებ; </w:t>
      </w:r>
    </w:p>
    <w:p w14:paraId="3DD2D6F7" w14:textId="77777777" w:rsidR="009C7552" w:rsidRPr="00DA1D90" w:rsidRDefault="009C7552" w:rsidP="009C7552">
      <w:pPr>
        <w:numPr>
          <w:ilvl w:val="0"/>
          <w:numId w:val="27"/>
        </w:numPr>
        <w:rPr>
          <w:rFonts w:ascii="Sylfaen" w:hAnsi="Sylfaen"/>
          <w:lang w:val="en-US"/>
        </w:rPr>
      </w:pPr>
      <w:r w:rsidRPr="00DA1D90">
        <w:rPr>
          <w:rFonts w:ascii="Sylfaen" w:hAnsi="Sylfaen"/>
          <w:lang w:val="en-US"/>
        </w:rPr>
        <w:t xml:space="preserve">გამოყენებული საზომი ერთეულებისა და ფორმატის შესახებ; </w:t>
      </w:r>
    </w:p>
    <w:p w14:paraId="5C8D871D" w14:textId="77777777" w:rsidR="009C7552" w:rsidRPr="00DA1D90" w:rsidRDefault="009C7552" w:rsidP="009C7552">
      <w:pPr>
        <w:numPr>
          <w:ilvl w:val="0"/>
          <w:numId w:val="27"/>
        </w:numPr>
        <w:rPr>
          <w:rFonts w:ascii="Sylfaen" w:hAnsi="Sylfaen"/>
          <w:lang w:val="en-US"/>
        </w:rPr>
      </w:pPr>
      <w:r w:rsidRPr="00DA1D90">
        <w:rPr>
          <w:rFonts w:ascii="Sylfaen" w:hAnsi="Sylfaen"/>
          <w:lang w:val="en-US"/>
        </w:rPr>
        <w:t xml:space="preserve">მონაცემის ხარისხისა და სანდოობის შესახებ; </w:t>
      </w:r>
    </w:p>
    <w:p w14:paraId="3C854504" w14:textId="77777777" w:rsidR="009C7552" w:rsidRPr="00DA1D90" w:rsidRDefault="009C7552" w:rsidP="009C7552">
      <w:pPr>
        <w:numPr>
          <w:ilvl w:val="0"/>
          <w:numId w:val="27"/>
        </w:numPr>
        <w:rPr>
          <w:rFonts w:ascii="Sylfaen" w:hAnsi="Sylfaen"/>
          <w:lang w:val="en-US"/>
        </w:rPr>
      </w:pPr>
      <w:r w:rsidRPr="00DA1D90">
        <w:rPr>
          <w:rFonts w:ascii="Sylfaen" w:hAnsi="Sylfaen"/>
          <w:lang w:val="en-US"/>
        </w:rPr>
        <w:t xml:space="preserve">მონაცემზე განხორციელებული ტრანსფორმაციების შესახებ. </w:t>
      </w:r>
    </w:p>
    <w:p w14:paraId="5FB5905B" w14:textId="77777777" w:rsidR="009C7552" w:rsidRPr="00DA1D90" w:rsidRDefault="009C7552" w:rsidP="009C7552">
      <w:pPr>
        <w:rPr>
          <w:rFonts w:ascii="Sylfaen" w:hAnsi="Sylfaen"/>
          <w:lang w:val="en-US"/>
        </w:rPr>
      </w:pPr>
      <w:r w:rsidRPr="00DA1D90">
        <w:rPr>
          <w:rFonts w:ascii="Sylfaen" w:hAnsi="Sylfaen"/>
          <w:lang w:val="en-US"/>
        </w:rPr>
        <w:t>ამგვარი მიდგომით ერთი ტექნიკური მოვლენის შესახებ სხვადასხვა სისტემაში დაფიქსირებული ინფორმაცია შეიძლება გაერთიანდეს საერთო ანალიტიკურ გარემოში. მაგალითად, ვიბრაციის ცვლილება, გამონაბოლქვი აირების ტემპერატურის გადახრა, საწვავის ხარჯის ზრდა და ტექნიკური ინსპექტირების ჩანაწერი შეიძლება წარმოდგენილი იყოს როგორც ერთმანეთთან დაკავშირებული მონაცემები და არა როგორც სხვადასხვა სისტემაში იზოლირებულად შენახული მაჩვენებლები.</w:t>
      </w:r>
    </w:p>
    <w:p w14:paraId="536FCE18" w14:textId="77777777" w:rsidR="009C7552" w:rsidRPr="00DA1D90" w:rsidRDefault="009C7552" w:rsidP="009C7552">
      <w:pPr>
        <w:rPr>
          <w:rFonts w:ascii="Sylfaen" w:hAnsi="Sylfaen"/>
          <w:lang w:val="en-US"/>
        </w:rPr>
      </w:pPr>
      <w:r w:rsidRPr="00DA1D90">
        <w:rPr>
          <w:rFonts w:ascii="Sylfaen" w:hAnsi="Sylfaen"/>
          <w:lang w:val="en-US"/>
        </w:rPr>
        <w:lastRenderedPageBreak/>
        <w:t xml:space="preserve">UEMDM-ის საფუძველზე შესაძლებელი უნდა გახდეს მონაცემთა ინტეგრირებული ანალიზი, პროგნოზირებადი ტექნიკური მომსახურების მხარდაჭერა და შემდგომ ეტაპზე ხელოვნური ინტელექტის მეთოდების გამოყენება. FOD ამ მოდელის ერთადერთ დანიშნულებად არ განიხილება; იგი წარმოადგენს კონკრეტულ გამოყენების შემთხვევას, რომლის საფუძველზეც შესაძლებელია არქიტექტურის გამოყენებადობის შეფასება. </w:t>
      </w:r>
    </w:p>
    <w:p w14:paraId="5200C17E" w14:textId="77777777" w:rsidR="00DD3153" w:rsidRPr="00DA1D90" w:rsidRDefault="00DD3153" w:rsidP="009C7552">
      <w:pPr>
        <w:rPr>
          <w:rFonts w:ascii="Sylfaen" w:hAnsi="Sylfaen"/>
          <w:b/>
          <w:bCs/>
          <w:lang w:val="en-US"/>
        </w:rPr>
      </w:pPr>
    </w:p>
    <w:p w14:paraId="03426329" w14:textId="30A3F3B3" w:rsidR="009C7552" w:rsidRPr="00DA1D90" w:rsidRDefault="004A19C0" w:rsidP="00DD3153">
      <w:pPr>
        <w:pStyle w:val="Heading2"/>
        <w:ind w:firstLine="709"/>
        <w:rPr>
          <w:rFonts w:ascii="Sylfaen" w:hAnsi="Sylfaen"/>
          <w:lang w:val="en-US"/>
        </w:rPr>
      </w:pPr>
      <w:bookmarkStart w:id="14" w:name="_Toc235239893"/>
      <w:r w:rsidRPr="00DA1D90">
        <w:rPr>
          <w:rFonts w:ascii="Sylfaen" w:hAnsi="Sylfaen"/>
          <w:lang w:val="en-US"/>
        </w:rPr>
        <w:t>3</w:t>
      </w:r>
      <w:r w:rsidR="009C7552" w:rsidRPr="00DA1D90">
        <w:rPr>
          <w:rFonts w:ascii="Sylfaen" w:hAnsi="Sylfaen"/>
          <w:lang w:val="en-US"/>
        </w:rPr>
        <w:t>.2. მონაცემთა ტაქსონომიის აუცილებლობა</w:t>
      </w:r>
      <w:bookmarkEnd w:id="14"/>
    </w:p>
    <w:p w14:paraId="24E2D9B6" w14:textId="77777777" w:rsidR="009C7552" w:rsidRPr="00DA1D90" w:rsidRDefault="009C7552" w:rsidP="009C7552">
      <w:pPr>
        <w:rPr>
          <w:rFonts w:ascii="Sylfaen" w:hAnsi="Sylfaen"/>
          <w:lang w:val="en-US"/>
        </w:rPr>
      </w:pPr>
      <w:r w:rsidRPr="00DA1D90">
        <w:rPr>
          <w:rFonts w:ascii="Sylfaen" w:hAnsi="Sylfaen"/>
          <w:lang w:val="en-US"/>
        </w:rPr>
        <w:t>UEMDM-ის ფორმირებამდე აუცილებელია საავიაციო ძრავის მონიტორინგის მონაცემების ერთიანი ტაქსონომიის შემუშავება. ტაქსონომიის დანიშნულებაა სხვადასხვა სისტემიდან მიღებული მონაცემების კლასიფიკაცია მათი სტრუქტურის, წარმოშობის, ტექნიკური დანიშნულებისა და ანალიტიკური როლის მიხედვით.</w:t>
      </w:r>
    </w:p>
    <w:p w14:paraId="2DC6EF57" w14:textId="77777777" w:rsidR="009C7552" w:rsidRPr="00DA1D90" w:rsidRDefault="009C7552" w:rsidP="009C7552">
      <w:pPr>
        <w:rPr>
          <w:rFonts w:ascii="Sylfaen" w:hAnsi="Sylfaen"/>
          <w:lang w:val="en-US"/>
        </w:rPr>
      </w:pPr>
      <w:r w:rsidRPr="00DA1D90">
        <w:rPr>
          <w:rFonts w:ascii="Sylfaen" w:hAnsi="Sylfaen"/>
          <w:lang w:val="en-US"/>
        </w:rPr>
        <w:t>მონიტორინგის მონაცემები შეიძლება დაჯგუფდეს შემდეგ ძირითად კატეგორიებად:</w:t>
      </w:r>
    </w:p>
    <w:p w14:paraId="43D8AD61" w14:textId="77777777" w:rsidR="009C7552" w:rsidRPr="00EC2422" w:rsidRDefault="009C7552" w:rsidP="009C7552">
      <w:pPr>
        <w:numPr>
          <w:ilvl w:val="0"/>
          <w:numId w:val="28"/>
        </w:numPr>
        <w:rPr>
          <w:rFonts w:ascii="Sylfaen" w:hAnsi="Sylfaen"/>
          <w:lang w:val="en-US"/>
        </w:rPr>
      </w:pPr>
      <w:r w:rsidRPr="00EC2422">
        <w:rPr>
          <w:rFonts w:ascii="Sylfaen" w:hAnsi="Sylfaen"/>
          <w:lang w:val="en-US"/>
        </w:rPr>
        <w:t xml:space="preserve">სენსორული დროითი სერიები — ტემპერატურა, წნევა, ვიბრაცია, ბრუნვის სიხშირე და საწვავის ხარჯი; </w:t>
      </w:r>
    </w:p>
    <w:p w14:paraId="6A8034BB" w14:textId="77777777" w:rsidR="009C7552" w:rsidRPr="00EC2422" w:rsidRDefault="009C7552" w:rsidP="009C7552">
      <w:pPr>
        <w:numPr>
          <w:ilvl w:val="0"/>
          <w:numId w:val="28"/>
        </w:numPr>
        <w:rPr>
          <w:rFonts w:ascii="Sylfaen" w:hAnsi="Sylfaen"/>
          <w:lang w:val="en-US"/>
        </w:rPr>
      </w:pPr>
      <w:r w:rsidRPr="00EC2422">
        <w:rPr>
          <w:rFonts w:ascii="Sylfaen" w:hAnsi="Sylfaen"/>
          <w:lang w:val="en-US"/>
        </w:rPr>
        <w:t xml:space="preserve">საექსპლუატაციო მონაცემები — ფრენის რეჟიმი, ძრავის დატვირთვა, გარემო პირობები და მუშაობის ხანგრძლივობა; </w:t>
      </w:r>
    </w:p>
    <w:p w14:paraId="5373E99C" w14:textId="77777777" w:rsidR="009C7552" w:rsidRPr="00EC2422" w:rsidRDefault="009C7552" w:rsidP="009C7552">
      <w:pPr>
        <w:numPr>
          <w:ilvl w:val="0"/>
          <w:numId w:val="28"/>
        </w:numPr>
        <w:rPr>
          <w:rFonts w:ascii="Sylfaen" w:hAnsi="Sylfaen"/>
          <w:lang w:val="en-US"/>
        </w:rPr>
      </w:pPr>
      <w:r w:rsidRPr="00EC2422">
        <w:rPr>
          <w:rFonts w:ascii="Sylfaen" w:hAnsi="Sylfaen"/>
          <w:lang w:val="en-US"/>
        </w:rPr>
        <w:t xml:space="preserve">მოვლენებზე დაფუძნებული ჩანაწერები — გაფრთხილებები, შეცდომის კოდები და რეჟიმის ცვლილებები; </w:t>
      </w:r>
    </w:p>
    <w:p w14:paraId="20D5F34B" w14:textId="77777777" w:rsidR="009C7552" w:rsidRPr="00EC2422" w:rsidRDefault="009C7552" w:rsidP="009C7552">
      <w:pPr>
        <w:numPr>
          <w:ilvl w:val="0"/>
          <w:numId w:val="28"/>
        </w:numPr>
        <w:rPr>
          <w:rFonts w:ascii="Sylfaen" w:hAnsi="Sylfaen"/>
          <w:lang w:val="en-US"/>
        </w:rPr>
      </w:pPr>
      <w:r w:rsidRPr="00EC2422">
        <w:rPr>
          <w:rFonts w:ascii="Sylfaen" w:hAnsi="Sylfaen"/>
          <w:lang w:val="en-US"/>
        </w:rPr>
        <w:t xml:space="preserve">დიაგნოსტიკური და ტრენდული მაჩვენებლები — დეგრადაციის ინდიკატორები, გამოთვლილი გადახრები და ტექნიკური მდგომარეობის შეფასებები; </w:t>
      </w:r>
    </w:p>
    <w:p w14:paraId="4AE3541F" w14:textId="77777777" w:rsidR="009C7552" w:rsidRPr="00EC2422" w:rsidRDefault="009C7552" w:rsidP="009C7552">
      <w:pPr>
        <w:numPr>
          <w:ilvl w:val="0"/>
          <w:numId w:val="28"/>
        </w:numPr>
        <w:rPr>
          <w:rFonts w:ascii="Sylfaen" w:hAnsi="Sylfaen"/>
          <w:lang w:val="en-US"/>
        </w:rPr>
      </w:pPr>
      <w:r w:rsidRPr="00EC2422">
        <w:rPr>
          <w:rFonts w:ascii="Sylfaen" w:hAnsi="Sylfaen"/>
          <w:lang w:val="en-US"/>
        </w:rPr>
        <w:t xml:space="preserve">ტექნიკური მომსახურების მონაცემები — ინსპექტირების შედეგები, აღმოჩენილი დაზიანებები, შესრულებული სამუშაოები და შეცვლილი კომპონენტები; </w:t>
      </w:r>
    </w:p>
    <w:p w14:paraId="0E1EF4DE" w14:textId="77777777" w:rsidR="009C7552" w:rsidRPr="00DA1D90" w:rsidRDefault="009C7552" w:rsidP="009C7552">
      <w:pPr>
        <w:numPr>
          <w:ilvl w:val="0"/>
          <w:numId w:val="28"/>
        </w:numPr>
        <w:rPr>
          <w:rFonts w:ascii="Sylfaen" w:hAnsi="Sylfaen"/>
          <w:lang w:val="en-US"/>
        </w:rPr>
      </w:pPr>
      <w:r w:rsidRPr="00EC2422">
        <w:rPr>
          <w:rFonts w:ascii="Sylfaen" w:hAnsi="Sylfaen"/>
          <w:lang w:val="en-US"/>
        </w:rPr>
        <w:lastRenderedPageBreak/>
        <w:t>მეტამონაცემები</w:t>
      </w:r>
      <w:r w:rsidRPr="00DA1D90">
        <w:rPr>
          <w:rFonts w:ascii="Sylfaen" w:hAnsi="Sylfaen"/>
          <w:lang w:val="en-US"/>
        </w:rPr>
        <w:t xml:space="preserve"> — მონაცემის წყარო, დროითი ნიშანი, საზომი ერთეული, ხარისხი, ვერსია და გარდაქმნის ისტორია. </w:t>
      </w:r>
    </w:p>
    <w:p w14:paraId="54A4A6B0" w14:textId="512314AB" w:rsidR="009C7552" w:rsidRPr="00DA1D90" w:rsidRDefault="009C7552" w:rsidP="009C7552">
      <w:pPr>
        <w:rPr>
          <w:rFonts w:ascii="Sylfaen" w:hAnsi="Sylfaen"/>
          <w:lang w:val="en-US"/>
        </w:rPr>
      </w:pPr>
      <w:r w:rsidRPr="00DA1D90">
        <w:rPr>
          <w:rFonts w:ascii="Sylfaen" w:hAnsi="Sylfaen"/>
          <w:lang w:val="en-US"/>
        </w:rPr>
        <w:t>ტაქსონომიის გარეშე ერთი და იმავე მნიშვნელობის მონაცემები შეიძლება სხვადასხვა სისტემაში განსხვავებული სახელით, ფორმატითა და საზომი ერთეულით იყოს წარმოდგენილი. ასევე შესაძლებელია ერთი დასახელება სხვადასხვა ტექნიკურ მნიშვნელობას გამოხატავდეს. შესაბამისად, მონაცემთა მხოლოდ ტექნიკური გაერთიანება საკმარისი არ არის</w:t>
      </w:r>
      <w:r w:rsidR="00702628">
        <w:rPr>
          <w:rFonts w:ascii="Sylfaen" w:hAnsi="Sylfaen"/>
          <w:lang w:val="en-US"/>
        </w:rPr>
        <w:t>,</w:t>
      </w:r>
      <w:r w:rsidRPr="00DA1D90">
        <w:rPr>
          <w:rFonts w:ascii="Sylfaen" w:hAnsi="Sylfaen"/>
          <w:lang w:val="en-US"/>
        </w:rPr>
        <w:t xml:space="preserve"> აუცილებელია მათი მნიშვნელობისა და გამოყენების კონტექსტის განსაზღვრაც.</w:t>
      </w:r>
    </w:p>
    <w:p w14:paraId="4B9B9710" w14:textId="77777777" w:rsidR="009C7552" w:rsidRPr="00DA1D90" w:rsidRDefault="009C7552" w:rsidP="009C7552">
      <w:pPr>
        <w:rPr>
          <w:rFonts w:ascii="Sylfaen" w:hAnsi="Sylfaen"/>
          <w:lang w:val="en-US"/>
        </w:rPr>
      </w:pPr>
      <w:r w:rsidRPr="00DA1D90">
        <w:rPr>
          <w:rFonts w:ascii="Sylfaen" w:hAnsi="Sylfaen"/>
          <w:lang w:val="en-US"/>
        </w:rPr>
        <w:t xml:space="preserve">ერთიანი ტაქსონომია ქმნის შუალედურ საფუძველს პირველადი მონაცემებიდან UEMDM-ის სტრუქტურულ ობიექტებამდე. ის განსაზღვრავს, მონაცემთა რომელი ტიპები უნდა გაერთიანდეს, როგორ უნდა აღიწეროს მათი წარმოშობა და რა ურთიერთობა აქვთ მათ ძრავის კომპონენტებთან, ფრენის რეჟიმებსა და ტექნიკურ მოვლენებთან. </w:t>
      </w:r>
    </w:p>
    <w:p w14:paraId="32D0332D" w14:textId="77777777" w:rsidR="00DD3153" w:rsidRPr="00DA1D90" w:rsidRDefault="00DD3153" w:rsidP="009C7552">
      <w:pPr>
        <w:rPr>
          <w:rFonts w:ascii="Sylfaen" w:hAnsi="Sylfaen"/>
          <w:lang w:val="en-US"/>
        </w:rPr>
      </w:pPr>
    </w:p>
    <w:p w14:paraId="2AFF1495" w14:textId="0B4CAF43" w:rsidR="009C7552" w:rsidRPr="00DA1D90" w:rsidRDefault="004A19C0" w:rsidP="00DD3153">
      <w:pPr>
        <w:pStyle w:val="Heading2"/>
        <w:ind w:firstLine="709"/>
        <w:rPr>
          <w:rFonts w:ascii="Sylfaen" w:hAnsi="Sylfaen"/>
          <w:lang w:val="en-US"/>
        </w:rPr>
      </w:pPr>
      <w:bookmarkStart w:id="15" w:name="_Toc235239894"/>
      <w:r w:rsidRPr="00DA1D90">
        <w:rPr>
          <w:rFonts w:ascii="Sylfaen" w:hAnsi="Sylfaen"/>
          <w:lang w:val="en-US"/>
        </w:rPr>
        <w:t>3</w:t>
      </w:r>
      <w:r w:rsidR="009C7552" w:rsidRPr="00DA1D90">
        <w:rPr>
          <w:rFonts w:ascii="Sylfaen" w:hAnsi="Sylfaen"/>
          <w:lang w:val="en-US"/>
        </w:rPr>
        <w:t xml:space="preserve">.3. </w:t>
      </w:r>
      <w:r w:rsidR="00EC2422">
        <w:rPr>
          <w:rFonts w:ascii="Sylfaen" w:hAnsi="Sylfaen"/>
          <w:lang w:val="en-US"/>
        </w:rPr>
        <w:t>ცოდნის ურთიერთკავშირების</w:t>
      </w:r>
      <w:r w:rsidR="009C7552" w:rsidRPr="00DA1D90">
        <w:rPr>
          <w:rFonts w:ascii="Sylfaen" w:hAnsi="Sylfaen"/>
          <w:lang w:val="en-US"/>
        </w:rPr>
        <w:t xml:space="preserve"> გამოყენების საფუძვლები</w:t>
      </w:r>
      <w:bookmarkEnd w:id="15"/>
    </w:p>
    <w:p w14:paraId="16C574D1" w14:textId="06336353" w:rsidR="009C7552" w:rsidRPr="00DA1D90" w:rsidRDefault="009C7552" w:rsidP="009C7552">
      <w:pPr>
        <w:rPr>
          <w:rFonts w:ascii="Sylfaen" w:hAnsi="Sylfaen"/>
          <w:lang w:val="en-US"/>
        </w:rPr>
      </w:pPr>
      <w:r w:rsidRPr="00DA1D90">
        <w:rPr>
          <w:rFonts w:ascii="Sylfaen" w:hAnsi="Sylfaen"/>
          <w:lang w:val="en-US"/>
        </w:rPr>
        <w:t xml:space="preserve">UEMDM მონაცემების საერთო სტრუქტურაში წარმოდგენას უზრუნველყოფს, თუმცა მონაცემთა ტექნიკური გაერთიანება ავტომატურად არ განსაზღვრავს მათ სემანტიკურ ურთიერთკავშირებს. სწორედ ამიტომ კვლევაში </w:t>
      </w:r>
      <w:r w:rsidRPr="00EC2422">
        <w:rPr>
          <w:rFonts w:ascii="Sylfaen" w:hAnsi="Sylfaen"/>
          <w:lang w:val="en-US"/>
        </w:rPr>
        <w:t xml:space="preserve">საგნობრივი სფეროს ონტოლოგია და </w:t>
      </w:r>
      <w:r w:rsidR="00EC2422" w:rsidRPr="00EC2422">
        <w:rPr>
          <w:rFonts w:ascii="Sylfaen" w:hAnsi="Sylfaen"/>
          <w:lang w:val="en-US"/>
        </w:rPr>
        <w:t>ცოდნის ურთიერთკავშირები</w:t>
      </w:r>
      <w:r w:rsidRPr="00DA1D90">
        <w:rPr>
          <w:rFonts w:ascii="Sylfaen" w:hAnsi="Sylfaen"/>
          <w:lang w:val="en-US"/>
        </w:rPr>
        <w:t xml:space="preserve"> განიხილება UEMDM-ის სემანტიკურ ფენად.</w:t>
      </w:r>
    </w:p>
    <w:p w14:paraId="301F43DA" w14:textId="77777777" w:rsidR="009C7552" w:rsidRPr="00DA1D90" w:rsidRDefault="009C7552" w:rsidP="009C7552">
      <w:pPr>
        <w:rPr>
          <w:rFonts w:ascii="Sylfaen" w:hAnsi="Sylfaen"/>
          <w:lang w:val="en-US"/>
        </w:rPr>
      </w:pPr>
      <w:r w:rsidRPr="00DA1D90">
        <w:rPr>
          <w:rFonts w:ascii="Sylfaen" w:hAnsi="Sylfaen"/>
          <w:lang w:val="en-US"/>
        </w:rPr>
        <w:t>საგნობრივი სფეროს ონტოლოგიამ უნდა განსაზღვროს ძირითადი კლასები, ურთიერთობები და წესები. ასეთ კლასებად შეიძლება განისაზღვროს:</w:t>
      </w:r>
    </w:p>
    <w:p w14:paraId="3A7AD870" w14:textId="77777777" w:rsidR="009C7552" w:rsidRPr="00DA1D90" w:rsidRDefault="009C7552" w:rsidP="009C7552">
      <w:pPr>
        <w:numPr>
          <w:ilvl w:val="0"/>
          <w:numId w:val="29"/>
        </w:numPr>
        <w:rPr>
          <w:rFonts w:ascii="Sylfaen" w:hAnsi="Sylfaen"/>
          <w:lang w:val="en-US"/>
        </w:rPr>
      </w:pPr>
      <w:r w:rsidRPr="00DA1D90">
        <w:rPr>
          <w:rFonts w:ascii="Sylfaen" w:hAnsi="Sylfaen"/>
          <w:lang w:val="en-US"/>
        </w:rPr>
        <w:t xml:space="preserve">მონიტორინგის სისტემა; </w:t>
      </w:r>
    </w:p>
    <w:p w14:paraId="15CE1D27" w14:textId="77777777" w:rsidR="009C7552" w:rsidRPr="00DA1D90" w:rsidRDefault="009C7552" w:rsidP="009C7552">
      <w:pPr>
        <w:numPr>
          <w:ilvl w:val="0"/>
          <w:numId w:val="29"/>
        </w:numPr>
        <w:rPr>
          <w:rFonts w:ascii="Sylfaen" w:hAnsi="Sylfaen"/>
          <w:lang w:val="en-US"/>
        </w:rPr>
      </w:pPr>
      <w:r w:rsidRPr="00DA1D90">
        <w:rPr>
          <w:rFonts w:ascii="Sylfaen" w:hAnsi="Sylfaen"/>
          <w:lang w:val="en-US"/>
        </w:rPr>
        <w:t xml:space="preserve">მონაცემთა წყარო და პარამეტრი; </w:t>
      </w:r>
    </w:p>
    <w:p w14:paraId="1F411A31" w14:textId="77777777" w:rsidR="009C7552" w:rsidRPr="00DA1D90" w:rsidRDefault="009C7552" w:rsidP="009C7552">
      <w:pPr>
        <w:numPr>
          <w:ilvl w:val="0"/>
          <w:numId w:val="29"/>
        </w:numPr>
        <w:rPr>
          <w:rFonts w:ascii="Sylfaen" w:hAnsi="Sylfaen"/>
          <w:lang w:val="en-US"/>
        </w:rPr>
      </w:pPr>
      <w:r w:rsidRPr="00DA1D90">
        <w:rPr>
          <w:rFonts w:ascii="Sylfaen" w:hAnsi="Sylfaen"/>
          <w:lang w:val="en-US"/>
        </w:rPr>
        <w:t xml:space="preserve">ძრავის კომპონენტი; </w:t>
      </w:r>
    </w:p>
    <w:p w14:paraId="1F96860C" w14:textId="77777777" w:rsidR="009C7552" w:rsidRPr="00DA1D90" w:rsidRDefault="009C7552" w:rsidP="009C7552">
      <w:pPr>
        <w:numPr>
          <w:ilvl w:val="0"/>
          <w:numId w:val="29"/>
        </w:numPr>
        <w:rPr>
          <w:rFonts w:ascii="Sylfaen" w:hAnsi="Sylfaen"/>
          <w:lang w:val="en-US"/>
        </w:rPr>
      </w:pPr>
      <w:r w:rsidRPr="00DA1D90">
        <w:rPr>
          <w:rFonts w:ascii="Sylfaen" w:hAnsi="Sylfaen"/>
          <w:lang w:val="en-US"/>
        </w:rPr>
        <w:t xml:space="preserve">ფრენის რეჟიმი; </w:t>
      </w:r>
    </w:p>
    <w:p w14:paraId="6CA12F55" w14:textId="77777777" w:rsidR="009C7552" w:rsidRPr="00DA1D90" w:rsidRDefault="009C7552" w:rsidP="009C7552">
      <w:pPr>
        <w:numPr>
          <w:ilvl w:val="0"/>
          <w:numId w:val="29"/>
        </w:numPr>
        <w:rPr>
          <w:rFonts w:ascii="Sylfaen" w:hAnsi="Sylfaen"/>
          <w:lang w:val="en-US"/>
        </w:rPr>
      </w:pPr>
      <w:r w:rsidRPr="00DA1D90">
        <w:rPr>
          <w:rFonts w:ascii="Sylfaen" w:hAnsi="Sylfaen"/>
          <w:lang w:val="en-US"/>
        </w:rPr>
        <w:lastRenderedPageBreak/>
        <w:t xml:space="preserve">ტექნიკური მოვლენა; </w:t>
      </w:r>
    </w:p>
    <w:p w14:paraId="7EA1B9D3" w14:textId="77777777" w:rsidR="009C7552" w:rsidRPr="00DA1D90" w:rsidRDefault="009C7552" w:rsidP="009C7552">
      <w:pPr>
        <w:numPr>
          <w:ilvl w:val="0"/>
          <w:numId w:val="29"/>
        </w:numPr>
        <w:rPr>
          <w:rFonts w:ascii="Sylfaen" w:hAnsi="Sylfaen"/>
          <w:lang w:val="en-US"/>
        </w:rPr>
      </w:pPr>
      <w:r w:rsidRPr="00DA1D90">
        <w:rPr>
          <w:rFonts w:ascii="Sylfaen" w:hAnsi="Sylfaen"/>
          <w:lang w:val="en-US"/>
        </w:rPr>
        <w:t xml:space="preserve">დაზიანება ან გაუმართაობა; </w:t>
      </w:r>
    </w:p>
    <w:p w14:paraId="1D62CDDD" w14:textId="77777777" w:rsidR="009C7552" w:rsidRPr="00DA1D90" w:rsidRDefault="009C7552" w:rsidP="009C7552">
      <w:pPr>
        <w:numPr>
          <w:ilvl w:val="0"/>
          <w:numId w:val="29"/>
        </w:numPr>
        <w:rPr>
          <w:rFonts w:ascii="Sylfaen" w:hAnsi="Sylfaen"/>
          <w:lang w:val="en-US"/>
        </w:rPr>
      </w:pPr>
      <w:r w:rsidRPr="00DA1D90">
        <w:rPr>
          <w:rFonts w:ascii="Sylfaen" w:hAnsi="Sylfaen"/>
          <w:lang w:val="en-US"/>
        </w:rPr>
        <w:t xml:space="preserve">ინსპექტირების შედეგი; </w:t>
      </w:r>
    </w:p>
    <w:p w14:paraId="728054A6" w14:textId="77777777" w:rsidR="009C7552" w:rsidRPr="00DA1D90" w:rsidRDefault="009C7552" w:rsidP="009C7552">
      <w:pPr>
        <w:numPr>
          <w:ilvl w:val="0"/>
          <w:numId w:val="29"/>
        </w:numPr>
        <w:rPr>
          <w:rFonts w:ascii="Sylfaen" w:hAnsi="Sylfaen"/>
          <w:lang w:val="en-US"/>
        </w:rPr>
      </w:pPr>
      <w:r w:rsidRPr="00DA1D90">
        <w:rPr>
          <w:rFonts w:ascii="Sylfaen" w:hAnsi="Sylfaen"/>
          <w:lang w:val="en-US"/>
        </w:rPr>
        <w:t xml:space="preserve">შესაძლო დიაგნოსტიკური ჰიპოთეზა. </w:t>
      </w:r>
    </w:p>
    <w:p w14:paraId="403C5B71" w14:textId="14865013" w:rsidR="009C7552" w:rsidRPr="00DA1D90" w:rsidRDefault="00EC2422" w:rsidP="009C7552">
      <w:pPr>
        <w:rPr>
          <w:rFonts w:ascii="Sylfaen" w:hAnsi="Sylfaen"/>
          <w:lang w:val="en-US"/>
        </w:rPr>
      </w:pPr>
      <w:r w:rsidRPr="00EC2422">
        <w:rPr>
          <w:rFonts w:ascii="Sylfaen" w:hAnsi="Sylfaen"/>
          <w:lang w:val="en-US"/>
        </w:rPr>
        <w:t>ცოდნის ურთიერთკავშირები</w:t>
      </w:r>
      <w:r w:rsidR="009C7552" w:rsidRPr="00DA1D90">
        <w:rPr>
          <w:rFonts w:ascii="Sylfaen" w:hAnsi="Sylfaen"/>
          <w:lang w:val="en-US"/>
        </w:rPr>
        <w:t xml:space="preserve"> აღნიშნული სქემის კონკრეტული მონაცემებით შევსებულ რეალიზაციას წარმოადგენს. მისი საშუალებით შესაძლებელია ფორმალურად აღიწეროს, რომ კონკრეტული პარამეტრი მიღებულია განსაზღვრული სისტემიდან, დაკავშირებულია ძრავის კონკრეტულ კომპონენტთან, დაფიქსირდა გარკვეულ ფრენის რეჟიმში და შეიძლება წარმოადგენდეს კონკრეტული ტექნიკური მდგომარეობის შესაძლო ნიშანს</w:t>
      </w:r>
      <w:r w:rsidR="00702628">
        <w:rPr>
          <w:rFonts w:ascii="Sylfaen" w:hAnsi="Sylfaen"/>
          <w:lang w:val="en-US"/>
        </w:rPr>
        <w:t xml:space="preserve"> </w:t>
      </w:r>
      <w:sdt>
        <w:sdtPr>
          <w:rPr>
            <w:rFonts w:ascii="Sylfaen" w:hAnsi="Sylfaen"/>
            <w:lang w:val="en-US"/>
          </w:rPr>
          <w:id w:val="1561362726"/>
          <w:citation/>
        </w:sdtPr>
        <w:sdtContent>
          <w:r w:rsidR="00702628">
            <w:rPr>
              <w:rFonts w:ascii="Sylfaen" w:hAnsi="Sylfaen"/>
              <w:lang w:val="en-US"/>
            </w:rPr>
            <w:fldChar w:fldCharType="begin"/>
          </w:r>
          <w:r w:rsidR="002A7B5A">
            <w:rPr>
              <w:rFonts w:ascii="Sylfaen" w:hAnsi="Sylfaen"/>
              <w:lang w:val="en-US"/>
            </w:rPr>
            <w:instrText xml:space="preserve">CITATION Men24 \l 1033 </w:instrText>
          </w:r>
          <w:r w:rsidR="00702628">
            <w:rPr>
              <w:rFonts w:ascii="Sylfaen" w:hAnsi="Sylfaen"/>
              <w:lang w:val="en-US"/>
            </w:rPr>
            <w:fldChar w:fldCharType="separate"/>
          </w:r>
          <w:r w:rsidR="00D8694F" w:rsidRPr="00D8694F">
            <w:rPr>
              <w:rFonts w:ascii="Sylfaen" w:hAnsi="Sylfaen"/>
              <w:noProof/>
              <w:lang w:val="en-US"/>
            </w:rPr>
            <w:t>(Meng, და სხვ., 2024)</w:t>
          </w:r>
          <w:r w:rsidR="00702628">
            <w:rPr>
              <w:rFonts w:ascii="Sylfaen" w:hAnsi="Sylfaen"/>
              <w:lang w:val="en-US"/>
            </w:rPr>
            <w:fldChar w:fldCharType="end"/>
          </w:r>
        </w:sdtContent>
      </w:sdt>
      <w:r w:rsidR="009C7552" w:rsidRPr="00DA1D90">
        <w:rPr>
          <w:rFonts w:ascii="Sylfaen" w:hAnsi="Sylfaen"/>
          <w:lang w:val="en-US"/>
        </w:rPr>
        <w:t>.</w:t>
      </w:r>
    </w:p>
    <w:p w14:paraId="668CD0B2" w14:textId="089387FD" w:rsidR="009C7552" w:rsidRPr="00DA1D90" w:rsidRDefault="009C7552" w:rsidP="009C7552">
      <w:pPr>
        <w:rPr>
          <w:rFonts w:ascii="Sylfaen" w:hAnsi="Sylfaen"/>
          <w:lang w:val="en-US"/>
        </w:rPr>
      </w:pPr>
      <w:r w:rsidRPr="00DA1D90">
        <w:rPr>
          <w:rFonts w:ascii="Sylfaen" w:hAnsi="Sylfaen"/>
          <w:lang w:val="en-US"/>
        </w:rPr>
        <w:t xml:space="preserve">FOD-ის შემთხვევაში </w:t>
      </w:r>
      <w:r w:rsidR="00EC2422">
        <w:rPr>
          <w:rFonts w:ascii="Sylfaen" w:hAnsi="Sylfaen"/>
          <w:lang w:val="en-US"/>
        </w:rPr>
        <w:t>ცოდნის ურთიერთკავშირებ</w:t>
      </w:r>
      <w:r w:rsidRPr="00DA1D90">
        <w:rPr>
          <w:rFonts w:ascii="Sylfaen" w:hAnsi="Sylfaen"/>
          <w:lang w:val="en-US"/>
        </w:rPr>
        <w:t>მა შეიძლება ერთმანეთთან დააკავშიროს კომპრესორის ფრთა, ვიბრაციის ზრდა, ტემპერატურული გადახრა, საწვავის ხარჯის ცვლილება, ფრენის კონკრეტული ეტაპი და შემდგომი ბოროსკოპიული ინსპექტირების შედეგი. ეს არ ნიშნავს, რომ თითოეული ასეთი მაჩვენებელი ავტომატურად ადასტურებს FOD-ს. მათი გაერთიანება ქმნის მრავალწყაროიან მტკიცებულებათა ჯაჭვს, რომლის საფუძველზეც შესაძლებელია ტექნიკური ჰიპოთეზის ჩამოყალიბება და შემდგომი შემოწმება.</w:t>
      </w:r>
    </w:p>
    <w:p w14:paraId="432F23EA" w14:textId="2D463BE4" w:rsidR="009C7552" w:rsidRPr="00DA1D90" w:rsidRDefault="009C7552" w:rsidP="009C7552">
      <w:pPr>
        <w:rPr>
          <w:rFonts w:ascii="Sylfaen" w:hAnsi="Sylfaen"/>
          <w:lang w:val="en-US"/>
        </w:rPr>
      </w:pPr>
      <w:r w:rsidRPr="00DA1D90">
        <w:rPr>
          <w:rFonts w:ascii="Sylfaen" w:hAnsi="Sylfaen"/>
          <w:lang w:val="en-US"/>
        </w:rPr>
        <w:t xml:space="preserve">ამრიგად, UEMDM, ტაქსონომია და </w:t>
      </w:r>
      <w:r w:rsidR="00EC2422">
        <w:rPr>
          <w:rFonts w:ascii="Sylfaen" w:hAnsi="Sylfaen"/>
          <w:lang w:val="en-US"/>
        </w:rPr>
        <w:t>ცოდნის ურთიერთკავშირები</w:t>
      </w:r>
      <w:r w:rsidRPr="00DA1D90">
        <w:rPr>
          <w:rFonts w:ascii="Sylfaen" w:hAnsi="Sylfaen"/>
          <w:lang w:val="en-US"/>
        </w:rPr>
        <w:t xml:space="preserve"> ერთმანეთის შემცვლელი ცნებები არ არის. </w:t>
      </w:r>
      <w:r w:rsidRPr="00EC2422">
        <w:rPr>
          <w:rFonts w:ascii="Sylfaen" w:hAnsi="Sylfaen"/>
          <w:lang w:val="en-US"/>
        </w:rPr>
        <w:t>ტაქსონომია</w:t>
      </w:r>
      <w:r w:rsidRPr="00DA1D90">
        <w:rPr>
          <w:rFonts w:ascii="Sylfaen" w:hAnsi="Sylfaen"/>
          <w:lang w:val="en-US"/>
        </w:rPr>
        <w:t xml:space="preserve"> მონაცემებს კლასიფიცირებს, </w:t>
      </w:r>
      <w:r w:rsidRPr="00EC2422">
        <w:rPr>
          <w:rFonts w:ascii="Sylfaen" w:hAnsi="Sylfaen"/>
          <w:lang w:val="en-US"/>
        </w:rPr>
        <w:t>UEMDM</w:t>
      </w:r>
      <w:r w:rsidRPr="00DA1D90">
        <w:rPr>
          <w:rFonts w:ascii="Sylfaen" w:hAnsi="Sylfaen"/>
          <w:lang w:val="en-US"/>
        </w:rPr>
        <w:t xml:space="preserve"> მათ საერთო სტრუქტურაში წარმოადგენს, ხოლ</w:t>
      </w:r>
      <w:r w:rsidR="00EC2422">
        <w:rPr>
          <w:rFonts w:ascii="Sylfaen" w:hAnsi="Sylfaen"/>
          <w:lang w:val="en-US"/>
        </w:rPr>
        <w:t>ო ცოდნის ურთიერთკავშირები</w:t>
      </w:r>
      <w:r w:rsidRPr="00DA1D90">
        <w:rPr>
          <w:rFonts w:ascii="Sylfaen" w:hAnsi="Sylfaen"/>
          <w:lang w:val="en-US"/>
        </w:rPr>
        <w:t xml:space="preserve"> მონაცემებს შორის სემანტიკურ და ტექნიკურ ურთიერთობებს ასახავს. მათი ერთობლიობა ქმნის საფუძველს მონაცემთა მიკვლევადი, ახსნადი და ინტეგრირებული ანალიზისთვის.</w:t>
      </w:r>
    </w:p>
    <w:p w14:paraId="33F9D6BC" w14:textId="77777777" w:rsidR="00826743" w:rsidRPr="00DA1D90" w:rsidRDefault="00826743" w:rsidP="00065990">
      <w:pPr>
        <w:rPr>
          <w:rFonts w:ascii="Sylfaen" w:hAnsi="Sylfaen"/>
        </w:rPr>
      </w:pPr>
    </w:p>
    <w:p w14:paraId="55ABD620" w14:textId="1827F953" w:rsidR="004A19C0" w:rsidRPr="00DA1D90" w:rsidRDefault="004A19C0" w:rsidP="004A19C0">
      <w:pPr>
        <w:pStyle w:val="Heading1"/>
        <w:jc w:val="center"/>
        <w:rPr>
          <w:rFonts w:ascii="Sylfaen" w:hAnsi="Sylfaen"/>
          <w:lang w:val="en-US"/>
        </w:rPr>
      </w:pPr>
      <w:bookmarkStart w:id="16" w:name="_Toc235239895"/>
      <w:r w:rsidRPr="00DA1D90">
        <w:rPr>
          <w:rFonts w:ascii="Sylfaen" w:hAnsi="Sylfaen"/>
          <w:lang w:val="en-US"/>
        </w:rPr>
        <w:lastRenderedPageBreak/>
        <w:t>4. კვლევის მეთოდოლოგია</w:t>
      </w:r>
      <w:bookmarkEnd w:id="16"/>
    </w:p>
    <w:p w14:paraId="3C426483" w14:textId="70D55CF7" w:rsidR="004A19C0" w:rsidRPr="00DA1D90" w:rsidRDefault="004A19C0" w:rsidP="004A19C0">
      <w:pPr>
        <w:pStyle w:val="Heading2"/>
        <w:ind w:firstLine="709"/>
        <w:rPr>
          <w:rFonts w:ascii="Sylfaen" w:hAnsi="Sylfaen"/>
          <w:lang w:val="en-US"/>
        </w:rPr>
      </w:pPr>
      <w:bookmarkStart w:id="17" w:name="_Toc235239896"/>
      <w:r w:rsidRPr="00DA1D90">
        <w:rPr>
          <w:rFonts w:ascii="Sylfaen" w:hAnsi="Sylfaen"/>
          <w:lang w:val="en-US"/>
        </w:rPr>
        <w:t>4.1. გამოყენებული მეთოდები</w:t>
      </w:r>
      <w:bookmarkEnd w:id="17"/>
    </w:p>
    <w:p w14:paraId="5A16DC17" w14:textId="77777777" w:rsidR="004A19C0" w:rsidRPr="00DA1D90" w:rsidRDefault="004A19C0" w:rsidP="004A19C0">
      <w:pPr>
        <w:rPr>
          <w:rFonts w:ascii="Sylfaen" w:hAnsi="Sylfaen"/>
          <w:lang w:val="en-US"/>
        </w:rPr>
      </w:pPr>
      <w:r w:rsidRPr="00DA1D90">
        <w:rPr>
          <w:rFonts w:ascii="Sylfaen" w:hAnsi="Sylfaen"/>
          <w:lang w:val="en-US"/>
        </w:rPr>
        <w:t>კვლევა ეფუძნება სისტემურ და მონაცემებზე ორიენტირებულ საინჟინრო მიდგომას. კვლევის მიზნის მისაღწევად გამოყენებულია შემდეგი მეთოდები:</w:t>
      </w:r>
    </w:p>
    <w:p w14:paraId="3A064AC7" w14:textId="1B3CE23D" w:rsidR="004A19C0" w:rsidRPr="00EC2422" w:rsidRDefault="004A19C0" w:rsidP="004A19C0">
      <w:pPr>
        <w:numPr>
          <w:ilvl w:val="0"/>
          <w:numId w:val="31"/>
        </w:numPr>
        <w:rPr>
          <w:rFonts w:ascii="Sylfaen" w:hAnsi="Sylfaen"/>
          <w:lang w:val="en-US"/>
        </w:rPr>
      </w:pPr>
      <w:r w:rsidRPr="00EC2422">
        <w:rPr>
          <w:rFonts w:ascii="Sylfaen" w:hAnsi="Sylfaen"/>
          <w:lang w:val="en-US"/>
        </w:rPr>
        <w:t xml:space="preserve">ლიტერატურის ანალიზი </w:t>
      </w:r>
      <w:r w:rsidR="00EC2422">
        <w:rPr>
          <w:rFonts w:ascii="Sylfaen" w:hAnsi="Sylfaen"/>
          <w:lang w:val="en-US"/>
        </w:rPr>
        <w:t>-</w:t>
      </w:r>
      <w:r w:rsidRPr="00EC2422">
        <w:rPr>
          <w:rFonts w:ascii="Sylfaen" w:hAnsi="Sylfaen"/>
          <w:lang w:val="en-US"/>
        </w:rPr>
        <w:t xml:space="preserve"> FOD-ის, საავიაციო ძრავების მონიტორინგის, მონაცემთა ინტეგრაციის, ონტოლოგიების, </w:t>
      </w:r>
      <w:r w:rsidR="00E84A7C">
        <w:rPr>
          <w:rFonts w:ascii="Sylfaen" w:hAnsi="Sylfaen"/>
          <w:lang w:val="en-US"/>
        </w:rPr>
        <w:t>ცოდნ</w:t>
      </w:r>
      <w:r w:rsidRPr="00EC2422">
        <w:rPr>
          <w:rFonts w:ascii="Sylfaen" w:hAnsi="Sylfaen"/>
          <w:lang w:val="en-US"/>
        </w:rPr>
        <w:t>ის</w:t>
      </w:r>
      <w:r w:rsidR="00E84A7C">
        <w:rPr>
          <w:rFonts w:ascii="Sylfaen" w:hAnsi="Sylfaen"/>
          <w:lang w:val="en-US"/>
        </w:rPr>
        <w:t xml:space="preserve"> ურთიერთკავშირებისა</w:t>
      </w:r>
      <w:r w:rsidRPr="00EC2422">
        <w:rPr>
          <w:rFonts w:ascii="Sylfaen" w:hAnsi="Sylfaen"/>
          <w:lang w:val="en-US"/>
        </w:rPr>
        <w:t xml:space="preserve"> და პროგნოზირებადი ტექნიკური მომსახურების თანამედროვე კვლევების შესასწავლად; </w:t>
      </w:r>
    </w:p>
    <w:p w14:paraId="1E6F87C4" w14:textId="4D6BAD7E" w:rsidR="004A19C0" w:rsidRPr="00EC2422" w:rsidRDefault="004A19C0" w:rsidP="004A19C0">
      <w:pPr>
        <w:numPr>
          <w:ilvl w:val="0"/>
          <w:numId w:val="31"/>
        </w:numPr>
        <w:rPr>
          <w:rFonts w:ascii="Sylfaen" w:hAnsi="Sylfaen"/>
          <w:lang w:val="en-US"/>
        </w:rPr>
      </w:pPr>
      <w:r w:rsidRPr="00EC2422">
        <w:rPr>
          <w:rFonts w:ascii="Sylfaen" w:hAnsi="Sylfaen"/>
          <w:lang w:val="en-US"/>
        </w:rPr>
        <w:t xml:space="preserve">სისტემური ანალიზი </w:t>
      </w:r>
      <w:r w:rsidR="00EC2422">
        <w:rPr>
          <w:rFonts w:ascii="Sylfaen" w:hAnsi="Sylfaen"/>
          <w:lang w:val="en-US"/>
        </w:rPr>
        <w:t>-</w:t>
      </w:r>
      <w:r w:rsidRPr="00EC2422">
        <w:rPr>
          <w:rFonts w:ascii="Sylfaen" w:hAnsi="Sylfaen"/>
          <w:lang w:val="en-US"/>
        </w:rPr>
        <w:t xml:space="preserve"> FADEC, EHM, HUMS, IVHM, ACARS და FDR/QAR სისტემების, როგორც ურთიერთდაკავშირებული საინფორმაციო გარემოს, შესაფასებლად; </w:t>
      </w:r>
    </w:p>
    <w:p w14:paraId="37B82B04" w14:textId="05F090D7" w:rsidR="004A19C0" w:rsidRPr="00EC2422" w:rsidRDefault="004A19C0" w:rsidP="004A19C0">
      <w:pPr>
        <w:numPr>
          <w:ilvl w:val="0"/>
          <w:numId w:val="31"/>
        </w:numPr>
        <w:rPr>
          <w:rFonts w:ascii="Sylfaen" w:hAnsi="Sylfaen"/>
          <w:lang w:val="en-US"/>
        </w:rPr>
      </w:pPr>
      <w:r w:rsidRPr="00EC2422">
        <w:rPr>
          <w:rFonts w:ascii="Sylfaen" w:hAnsi="Sylfaen"/>
          <w:lang w:val="en-US"/>
        </w:rPr>
        <w:t xml:space="preserve">შედარებითი ანალიზი </w:t>
      </w:r>
      <w:r w:rsidR="00EC2422">
        <w:rPr>
          <w:rFonts w:ascii="Sylfaen" w:hAnsi="Sylfaen"/>
          <w:lang w:val="en-US"/>
        </w:rPr>
        <w:t>-</w:t>
      </w:r>
      <w:r w:rsidRPr="00EC2422">
        <w:rPr>
          <w:rFonts w:ascii="Sylfaen" w:hAnsi="Sylfaen"/>
          <w:lang w:val="en-US"/>
        </w:rPr>
        <w:t xml:space="preserve"> მონიტორინგის სისტემების მონაცემთა ფორმატის, სტრუქტურის, სიხშირის, დროითი ნიშნებისა და სემანტიკური აღწერის შესადარებლად; </w:t>
      </w:r>
    </w:p>
    <w:p w14:paraId="2F5716DD" w14:textId="5965165A" w:rsidR="004A19C0" w:rsidRPr="00EC2422" w:rsidRDefault="004A19C0" w:rsidP="004A19C0">
      <w:pPr>
        <w:numPr>
          <w:ilvl w:val="0"/>
          <w:numId w:val="31"/>
        </w:numPr>
        <w:rPr>
          <w:rFonts w:ascii="Sylfaen" w:hAnsi="Sylfaen"/>
          <w:lang w:val="en-US"/>
        </w:rPr>
      </w:pPr>
      <w:r w:rsidRPr="00EC2422">
        <w:rPr>
          <w:rFonts w:ascii="Sylfaen" w:hAnsi="Sylfaen"/>
          <w:lang w:val="en-US"/>
        </w:rPr>
        <w:t xml:space="preserve">მონაცემთა კლასიფიკაცია და ტაქსონომიური მოდელირება </w:t>
      </w:r>
      <w:r w:rsidR="00EC2422">
        <w:rPr>
          <w:rFonts w:ascii="Sylfaen" w:hAnsi="Sylfaen"/>
          <w:lang w:val="en-US"/>
        </w:rPr>
        <w:t>-</w:t>
      </w:r>
      <w:r w:rsidRPr="00EC2422">
        <w:rPr>
          <w:rFonts w:ascii="Sylfaen" w:hAnsi="Sylfaen"/>
          <w:lang w:val="en-US"/>
        </w:rPr>
        <w:t xml:space="preserve"> სენსორული, საექსპლუატაციო, დიაგნოსტიკური, მოვლენებზე დაფუძნებული და ტექნიკური მომსახურების მონაცემების ერთიან კატეგორიებად დასაჯგუფებლად; </w:t>
      </w:r>
    </w:p>
    <w:p w14:paraId="3B14F108" w14:textId="19B0CAD2" w:rsidR="004A19C0" w:rsidRPr="00EC2422" w:rsidRDefault="004A19C0" w:rsidP="004A19C0">
      <w:pPr>
        <w:numPr>
          <w:ilvl w:val="0"/>
          <w:numId w:val="31"/>
        </w:numPr>
        <w:rPr>
          <w:rFonts w:ascii="Sylfaen" w:hAnsi="Sylfaen"/>
          <w:lang w:val="en-US"/>
        </w:rPr>
      </w:pPr>
      <w:r w:rsidRPr="00EC2422">
        <w:rPr>
          <w:rFonts w:ascii="Sylfaen" w:hAnsi="Sylfaen"/>
          <w:lang w:val="en-US"/>
        </w:rPr>
        <w:t xml:space="preserve">კონცეპტუალური მოდელირება </w:t>
      </w:r>
      <w:r w:rsidR="00EC2422">
        <w:rPr>
          <w:rFonts w:ascii="Sylfaen" w:hAnsi="Sylfaen"/>
          <w:lang w:val="en-US"/>
        </w:rPr>
        <w:t>-</w:t>
      </w:r>
      <w:r w:rsidRPr="00EC2422">
        <w:rPr>
          <w:rFonts w:ascii="Sylfaen" w:hAnsi="Sylfaen"/>
          <w:lang w:val="en-US"/>
        </w:rPr>
        <w:t xml:space="preserve"> UEMDM-ის ძირითადი ობიექტების, ატრიბუტებისა და ურთიერთკავშირების განსაზღვრისთვის; </w:t>
      </w:r>
    </w:p>
    <w:p w14:paraId="2D6F8418" w14:textId="72850779" w:rsidR="004A19C0" w:rsidRPr="00EC2422" w:rsidRDefault="004A19C0" w:rsidP="004A19C0">
      <w:pPr>
        <w:numPr>
          <w:ilvl w:val="0"/>
          <w:numId w:val="31"/>
        </w:numPr>
        <w:rPr>
          <w:rFonts w:ascii="Sylfaen" w:hAnsi="Sylfaen"/>
          <w:lang w:val="en-US"/>
        </w:rPr>
      </w:pPr>
      <w:r w:rsidRPr="00EC2422">
        <w:rPr>
          <w:rFonts w:ascii="Sylfaen" w:hAnsi="Sylfaen"/>
          <w:lang w:val="en-US"/>
        </w:rPr>
        <w:t xml:space="preserve">სემანტიკური მოდელირება </w:t>
      </w:r>
      <w:r w:rsidR="00EC2422">
        <w:rPr>
          <w:rFonts w:ascii="Sylfaen" w:hAnsi="Sylfaen"/>
          <w:lang w:val="en-US"/>
        </w:rPr>
        <w:t>-</w:t>
      </w:r>
      <w:r w:rsidRPr="00EC2422">
        <w:rPr>
          <w:rFonts w:ascii="Sylfaen" w:hAnsi="Sylfaen"/>
          <w:lang w:val="en-US"/>
        </w:rPr>
        <w:t xml:space="preserve"> მონაცემებს, ძრავის კომპონენტებს, ფრენის რეჟიმებს, ტექნიკურ მოვლენებსა და შესაძლო დაზიანებებს შორის კავშირების ონტოლოგიისა და </w:t>
      </w:r>
      <w:r w:rsidR="00EC2422">
        <w:rPr>
          <w:rFonts w:ascii="Sylfaen" w:hAnsi="Sylfaen"/>
          <w:lang w:val="en-US"/>
        </w:rPr>
        <w:t>ცოდნ</w:t>
      </w:r>
      <w:r w:rsidRPr="00EC2422">
        <w:rPr>
          <w:rFonts w:ascii="Sylfaen" w:hAnsi="Sylfaen"/>
          <w:lang w:val="en-US"/>
        </w:rPr>
        <w:t>ის</w:t>
      </w:r>
      <w:r w:rsidR="00EC2422">
        <w:rPr>
          <w:rFonts w:ascii="Sylfaen" w:hAnsi="Sylfaen"/>
          <w:lang w:val="en-US"/>
        </w:rPr>
        <w:t xml:space="preserve"> ურთიერთკავშირების</w:t>
      </w:r>
      <w:r w:rsidRPr="00EC2422">
        <w:rPr>
          <w:rFonts w:ascii="Sylfaen" w:hAnsi="Sylfaen"/>
          <w:lang w:val="en-US"/>
        </w:rPr>
        <w:t xml:space="preserve"> სახით წარმოსადგენად; </w:t>
      </w:r>
    </w:p>
    <w:p w14:paraId="2A2B4B6F" w14:textId="6E01C33F" w:rsidR="004A19C0" w:rsidRPr="00EC2422" w:rsidRDefault="004A19C0" w:rsidP="004A19C0">
      <w:pPr>
        <w:numPr>
          <w:ilvl w:val="0"/>
          <w:numId w:val="31"/>
        </w:numPr>
        <w:rPr>
          <w:rFonts w:ascii="Sylfaen" w:hAnsi="Sylfaen"/>
          <w:lang w:val="en-US"/>
        </w:rPr>
      </w:pPr>
      <w:r w:rsidRPr="00EC2422">
        <w:rPr>
          <w:rFonts w:ascii="Sylfaen" w:hAnsi="Sylfaen"/>
          <w:lang w:val="en-US"/>
        </w:rPr>
        <w:lastRenderedPageBreak/>
        <w:t xml:space="preserve">მონაცემთა ინტეგრაციის მეთოდები </w:t>
      </w:r>
      <w:r w:rsidR="00EC2422" w:rsidRPr="00EC2422">
        <w:rPr>
          <w:rFonts w:ascii="Sylfaen" w:hAnsi="Sylfaen"/>
          <w:lang w:val="en-US"/>
        </w:rPr>
        <w:t>-</w:t>
      </w:r>
      <w:r w:rsidRPr="00EC2422">
        <w:rPr>
          <w:rFonts w:ascii="Sylfaen" w:hAnsi="Sylfaen"/>
          <w:lang w:val="en-US"/>
        </w:rPr>
        <w:t xml:space="preserve"> განსხვავებული წყაროებიდან მიღებული მონაცემების ტრანსფორმაციის, ნორმალიზაციისა და ერთიან სტრუქტურასთან შესაბამისობის პრინციპების ჩამოსაყალიბებლად; </w:t>
      </w:r>
    </w:p>
    <w:p w14:paraId="59F9BC70" w14:textId="71142390" w:rsidR="004A19C0" w:rsidRPr="00DA1D90" w:rsidRDefault="004A19C0" w:rsidP="004A19C0">
      <w:pPr>
        <w:numPr>
          <w:ilvl w:val="0"/>
          <w:numId w:val="31"/>
        </w:numPr>
        <w:rPr>
          <w:rFonts w:ascii="Sylfaen" w:hAnsi="Sylfaen"/>
          <w:lang w:val="en-US"/>
        </w:rPr>
      </w:pPr>
      <w:r w:rsidRPr="00EC2422">
        <w:rPr>
          <w:rFonts w:ascii="Sylfaen" w:hAnsi="Sylfaen"/>
          <w:lang w:val="en-US"/>
        </w:rPr>
        <w:t>ვალიდაციის მეთოდოლოგიური დაგეგმვა</w:t>
      </w:r>
      <w:r w:rsidRPr="00DA1D90">
        <w:rPr>
          <w:rFonts w:ascii="Sylfaen" w:hAnsi="Sylfaen"/>
          <w:lang w:val="en-US"/>
        </w:rPr>
        <w:t xml:space="preserve"> </w:t>
      </w:r>
      <w:r w:rsidR="00EC2422">
        <w:rPr>
          <w:rFonts w:ascii="Sylfaen" w:hAnsi="Sylfaen"/>
          <w:lang w:val="en-US"/>
        </w:rPr>
        <w:t>-</w:t>
      </w:r>
      <w:r w:rsidRPr="00DA1D90">
        <w:rPr>
          <w:rFonts w:ascii="Sylfaen" w:hAnsi="Sylfaen"/>
          <w:lang w:val="en-US"/>
        </w:rPr>
        <w:t xml:space="preserve"> შემოთავაზებული მოდელის სტრუქტურული, სემანტიკური და ანალიტიკური შეფასების კრიტერიუმების განსაზღვრისთვის. </w:t>
      </w:r>
    </w:p>
    <w:p w14:paraId="6A5C95EB" w14:textId="77777777" w:rsidR="004A19C0" w:rsidRPr="00DA1D90" w:rsidRDefault="004A19C0" w:rsidP="004A19C0">
      <w:pPr>
        <w:rPr>
          <w:rFonts w:ascii="Sylfaen" w:hAnsi="Sylfaen"/>
          <w:b/>
          <w:bCs/>
          <w:lang w:val="en-US"/>
        </w:rPr>
      </w:pPr>
    </w:p>
    <w:p w14:paraId="5CBEE9BB" w14:textId="7E252891" w:rsidR="004A19C0" w:rsidRPr="00DA1D90" w:rsidRDefault="004A19C0" w:rsidP="004A19C0">
      <w:pPr>
        <w:pStyle w:val="Heading2"/>
        <w:ind w:firstLine="360"/>
        <w:rPr>
          <w:rFonts w:ascii="Sylfaen" w:hAnsi="Sylfaen"/>
          <w:lang w:val="en-US"/>
        </w:rPr>
      </w:pPr>
      <w:bookmarkStart w:id="18" w:name="_Toc235239897"/>
      <w:r w:rsidRPr="00DA1D90">
        <w:rPr>
          <w:rFonts w:ascii="Sylfaen" w:hAnsi="Sylfaen"/>
          <w:lang w:val="en-US"/>
        </w:rPr>
        <w:t>4.2. კვლევის ეტაპები</w:t>
      </w:r>
      <w:bookmarkEnd w:id="18"/>
    </w:p>
    <w:p w14:paraId="23198AFE" w14:textId="77777777" w:rsidR="004A19C0" w:rsidRPr="00DA1D90" w:rsidRDefault="004A19C0" w:rsidP="004A19C0">
      <w:pPr>
        <w:rPr>
          <w:rFonts w:ascii="Sylfaen" w:hAnsi="Sylfaen"/>
          <w:lang w:val="en-US"/>
        </w:rPr>
      </w:pPr>
      <w:r w:rsidRPr="00DA1D90">
        <w:rPr>
          <w:rFonts w:ascii="Sylfaen" w:hAnsi="Sylfaen"/>
          <w:lang w:val="en-US"/>
        </w:rPr>
        <w:t>კვლევა ხორციელდება შემდეგი თანმიმდევრული ეტაპებით:</w:t>
      </w:r>
    </w:p>
    <w:p w14:paraId="25F606DF" w14:textId="77777777" w:rsidR="004A19C0" w:rsidRPr="00DA1D90" w:rsidRDefault="004A19C0" w:rsidP="004A19C0">
      <w:pPr>
        <w:rPr>
          <w:rFonts w:ascii="Sylfaen" w:hAnsi="Sylfaen"/>
          <w:lang w:val="en-US"/>
        </w:rPr>
      </w:pPr>
      <w:r w:rsidRPr="00EC2422">
        <w:rPr>
          <w:rFonts w:ascii="Sylfaen" w:hAnsi="Sylfaen"/>
          <w:lang w:val="en-US"/>
        </w:rPr>
        <w:t>პირველ ეტაპზე</w:t>
      </w:r>
      <w:r w:rsidRPr="00DA1D90">
        <w:rPr>
          <w:rFonts w:ascii="Sylfaen" w:hAnsi="Sylfaen"/>
          <w:lang w:val="en-US"/>
        </w:rPr>
        <w:t xml:space="preserve"> განისაზღვრება FOD-ის ადრეული გამოვლენის პრობლემა და ტარდება შესაბამისი სამეცნიერო ლიტერატურის ანალიზი.</w:t>
      </w:r>
    </w:p>
    <w:p w14:paraId="6A724F42" w14:textId="77777777" w:rsidR="004A19C0" w:rsidRPr="00EC2422" w:rsidRDefault="004A19C0" w:rsidP="004A19C0">
      <w:pPr>
        <w:rPr>
          <w:rFonts w:ascii="Sylfaen" w:hAnsi="Sylfaen"/>
          <w:lang w:val="en-US"/>
        </w:rPr>
      </w:pPr>
      <w:r w:rsidRPr="00EC2422">
        <w:rPr>
          <w:rFonts w:ascii="Sylfaen" w:hAnsi="Sylfaen"/>
          <w:lang w:val="en-US"/>
        </w:rPr>
        <w:t>მეორე ეტაპზე შეისწავლება საავიაციო ძრავების მონიტორინგის ძირითადი სისტემები, მათი ფუნქციური დანიშნულება და გენერირებული მონაცემების მახასიათებლები.</w:t>
      </w:r>
    </w:p>
    <w:p w14:paraId="3E57844C" w14:textId="1BA58FD0" w:rsidR="004A19C0" w:rsidRPr="00EC2422" w:rsidRDefault="004A19C0" w:rsidP="004A19C0">
      <w:pPr>
        <w:rPr>
          <w:rFonts w:ascii="Sylfaen" w:hAnsi="Sylfaen"/>
          <w:lang w:val="en-US"/>
        </w:rPr>
      </w:pPr>
      <w:r w:rsidRPr="00EC2422">
        <w:rPr>
          <w:rFonts w:ascii="Sylfaen" w:hAnsi="Sylfaen"/>
          <w:lang w:val="en-US"/>
        </w:rPr>
        <w:t>მესამე ეტაპზე ტარდება მონაცემთა შედარებითი ანალიზი და ვლინდება ჰეტეროგენულობის ძირითადი წყაროები</w:t>
      </w:r>
      <w:r w:rsidR="00EC2422">
        <w:rPr>
          <w:rFonts w:ascii="Sylfaen" w:hAnsi="Sylfaen"/>
          <w:lang w:val="en-US"/>
        </w:rPr>
        <w:t>,</w:t>
      </w:r>
      <w:r w:rsidRPr="00EC2422">
        <w:rPr>
          <w:rFonts w:ascii="Sylfaen" w:hAnsi="Sylfaen"/>
          <w:lang w:val="en-US"/>
        </w:rPr>
        <w:t xml:space="preserve"> განსხვავებული ფორმატები, დროითი სიხშირეები, საზომი ერთეულები, სემანტიკური აღწერები და მწარმოებელზე დამოკიდებული სტრუქტურები.</w:t>
      </w:r>
    </w:p>
    <w:p w14:paraId="3E7B31F9" w14:textId="77777777" w:rsidR="004A19C0" w:rsidRPr="00DA1D90" w:rsidRDefault="004A19C0" w:rsidP="004A19C0">
      <w:pPr>
        <w:rPr>
          <w:rFonts w:ascii="Sylfaen" w:hAnsi="Sylfaen"/>
          <w:lang w:val="en-US"/>
        </w:rPr>
      </w:pPr>
      <w:r w:rsidRPr="00EC2422">
        <w:rPr>
          <w:rFonts w:ascii="Sylfaen" w:hAnsi="Sylfaen"/>
          <w:lang w:val="en-US"/>
        </w:rPr>
        <w:t>მეოთხე ეტაპზე</w:t>
      </w:r>
      <w:r w:rsidRPr="00DA1D90">
        <w:rPr>
          <w:rFonts w:ascii="Sylfaen" w:hAnsi="Sylfaen"/>
          <w:lang w:val="en-US"/>
        </w:rPr>
        <w:t xml:space="preserve"> ყალიბდება მონიტორინგის მონაცემთა ერთიანი ტაქსონომია, რომელიც მონაცემებს მათი წარმოშობის, სტრუქტურისა და ტექნიკური დანიშნულების მიხედვით აჯგუფებს.</w:t>
      </w:r>
    </w:p>
    <w:p w14:paraId="1738F98C" w14:textId="77777777" w:rsidR="004A19C0" w:rsidRPr="00DA1D90" w:rsidRDefault="004A19C0" w:rsidP="004A19C0">
      <w:pPr>
        <w:rPr>
          <w:rFonts w:ascii="Sylfaen" w:hAnsi="Sylfaen"/>
          <w:lang w:val="en-US"/>
        </w:rPr>
      </w:pPr>
      <w:r w:rsidRPr="00EC2422">
        <w:rPr>
          <w:rFonts w:ascii="Sylfaen" w:hAnsi="Sylfaen"/>
          <w:lang w:val="en-US"/>
        </w:rPr>
        <w:t>მეხუთე ეტაპზე</w:t>
      </w:r>
      <w:r w:rsidRPr="00DA1D90">
        <w:rPr>
          <w:rFonts w:ascii="Sylfaen" w:hAnsi="Sylfaen"/>
          <w:lang w:val="en-US"/>
        </w:rPr>
        <w:t xml:space="preserve"> მუშავდება UEMDM-ის კონცეპტუალური არქიტექტურა და განისაზღვრება მისი ძირითადი მონაცემთა ობიექტები, ატრიბუტები, კავშირები და მიკვლევადობის მოთხოვნები.</w:t>
      </w:r>
    </w:p>
    <w:p w14:paraId="7FCA2C66" w14:textId="41D04D1E" w:rsidR="004A19C0" w:rsidRPr="00DA1D90" w:rsidRDefault="004A19C0" w:rsidP="004A19C0">
      <w:pPr>
        <w:rPr>
          <w:rFonts w:ascii="Sylfaen" w:hAnsi="Sylfaen"/>
          <w:lang w:val="en-US"/>
        </w:rPr>
      </w:pPr>
      <w:r w:rsidRPr="00EC2422">
        <w:rPr>
          <w:rFonts w:ascii="Sylfaen" w:hAnsi="Sylfaen"/>
          <w:lang w:val="en-US"/>
        </w:rPr>
        <w:t>მეექვსე ეტაპზე</w:t>
      </w:r>
      <w:r w:rsidRPr="00DA1D90">
        <w:rPr>
          <w:rFonts w:ascii="Sylfaen" w:hAnsi="Sylfaen"/>
          <w:lang w:val="en-US"/>
        </w:rPr>
        <w:t xml:space="preserve"> ფორმირდება საგნობრივი სფეროს ონტოლოგია და </w:t>
      </w:r>
      <w:r w:rsidR="00EC2422">
        <w:rPr>
          <w:rFonts w:ascii="Sylfaen" w:hAnsi="Sylfaen"/>
          <w:lang w:val="en-US"/>
        </w:rPr>
        <w:t>ცოდნ</w:t>
      </w:r>
      <w:r w:rsidRPr="00DA1D90">
        <w:rPr>
          <w:rFonts w:ascii="Sylfaen" w:hAnsi="Sylfaen"/>
          <w:lang w:val="en-US"/>
        </w:rPr>
        <w:t>ის</w:t>
      </w:r>
      <w:r w:rsidR="00EC2422">
        <w:rPr>
          <w:rFonts w:ascii="Sylfaen" w:hAnsi="Sylfaen"/>
          <w:lang w:val="en-US"/>
        </w:rPr>
        <w:t xml:space="preserve"> ურთიერთკავშირების</w:t>
      </w:r>
      <w:r w:rsidRPr="00DA1D90">
        <w:rPr>
          <w:rFonts w:ascii="Sylfaen" w:hAnsi="Sylfaen"/>
          <w:lang w:val="en-US"/>
        </w:rPr>
        <w:t xml:space="preserve"> სემანტიკური ფენა, რომლის მიზანია სხვადასხვა </w:t>
      </w:r>
      <w:r w:rsidRPr="00DA1D90">
        <w:rPr>
          <w:rFonts w:ascii="Sylfaen" w:hAnsi="Sylfaen"/>
          <w:lang w:val="en-US"/>
        </w:rPr>
        <w:lastRenderedPageBreak/>
        <w:t>სისტემიდან მიღებული ნიშნების ძრავის კომპონენტებთან და ტექნიკურ მოვლენებთან დაკავშირება.</w:t>
      </w:r>
    </w:p>
    <w:p w14:paraId="0A163C45" w14:textId="77777777" w:rsidR="004A19C0" w:rsidRPr="00DA1D90" w:rsidRDefault="004A19C0" w:rsidP="004A19C0">
      <w:pPr>
        <w:rPr>
          <w:rFonts w:ascii="Sylfaen" w:hAnsi="Sylfaen"/>
          <w:lang w:val="en-US"/>
        </w:rPr>
      </w:pPr>
      <w:r w:rsidRPr="00EC2422">
        <w:rPr>
          <w:rFonts w:ascii="Sylfaen" w:hAnsi="Sylfaen"/>
          <w:lang w:val="en-US"/>
        </w:rPr>
        <w:t>მეშვიდე ეტაპზე</w:t>
      </w:r>
      <w:r w:rsidRPr="00DA1D90">
        <w:rPr>
          <w:rFonts w:ascii="Sylfaen" w:hAnsi="Sylfaen"/>
          <w:lang w:val="en-US"/>
        </w:rPr>
        <w:t xml:space="preserve"> განისაზღვრება მონაცემთა ტრანსფორმაციის, მოდელის პრაქტიკული რეალიზაციისა და ექსპერიმენტული ვალიდაციის გეგმა.</w:t>
      </w:r>
    </w:p>
    <w:p w14:paraId="197E5CC9" w14:textId="77777777" w:rsidR="004A19C0" w:rsidRPr="00DA1D90" w:rsidRDefault="004A19C0" w:rsidP="004A19C0">
      <w:pPr>
        <w:rPr>
          <w:rFonts w:ascii="Sylfaen" w:hAnsi="Sylfaen"/>
          <w:lang w:val="en-US"/>
        </w:rPr>
      </w:pPr>
    </w:p>
    <w:p w14:paraId="1212D63F" w14:textId="4827525C" w:rsidR="004A19C0" w:rsidRPr="00DA1D90" w:rsidRDefault="004A19C0" w:rsidP="004A19C0">
      <w:pPr>
        <w:pStyle w:val="Heading2"/>
        <w:ind w:firstLine="709"/>
        <w:rPr>
          <w:rFonts w:ascii="Sylfaen" w:hAnsi="Sylfaen"/>
          <w:lang w:val="en-US"/>
        </w:rPr>
      </w:pPr>
      <w:bookmarkStart w:id="19" w:name="_Toc235239898"/>
      <w:r w:rsidRPr="00DA1D90">
        <w:rPr>
          <w:rFonts w:ascii="Sylfaen" w:hAnsi="Sylfaen"/>
          <w:lang w:val="en-US"/>
        </w:rPr>
        <w:t>4.3. ვალიდაციის ზოგადი გეგმა</w:t>
      </w:r>
      <w:bookmarkEnd w:id="19"/>
    </w:p>
    <w:p w14:paraId="77B1E4AF" w14:textId="77777777" w:rsidR="004A19C0" w:rsidRPr="00DA1D90" w:rsidRDefault="004A19C0" w:rsidP="004A19C0">
      <w:pPr>
        <w:rPr>
          <w:rFonts w:ascii="Sylfaen" w:hAnsi="Sylfaen"/>
          <w:lang w:val="en-US"/>
        </w:rPr>
      </w:pPr>
      <w:r w:rsidRPr="00DA1D90">
        <w:rPr>
          <w:rFonts w:ascii="Sylfaen" w:hAnsi="Sylfaen"/>
          <w:lang w:val="en-US"/>
        </w:rPr>
        <w:t>შემოთავაზებული მოდელის ვალიდაცია ორ განსხვავებულ მიმართულებად იყოფა:</w:t>
      </w:r>
    </w:p>
    <w:p w14:paraId="7E9EF772" w14:textId="77777777" w:rsidR="004A19C0" w:rsidRPr="00EC2422" w:rsidRDefault="004A19C0" w:rsidP="004A19C0">
      <w:pPr>
        <w:rPr>
          <w:rFonts w:ascii="Sylfaen" w:hAnsi="Sylfaen"/>
          <w:lang w:val="en-US"/>
        </w:rPr>
      </w:pPr>
      <w:r w:rsidRPr="00EC2422">
        <w:rPr>
          <w:rFonts w:ascii="Sylfaen" w:hAnsi="Sylfaen"/>
          <w:lang w:val="en-US"/>
        </w:rPr>
        <w:t>1. სტრუქტურული და ზოგადი ანალიტიკური ვალიდაცია</w:t>
      </w:r>
    </w:p>
    <w:p w14:paraId="3387C394" w14:textId="77777777" w:rsidR="004A19C0" w:rsidRPr="00DA1D90" w:rsidRDefault="004A19C0" w:rsidP="004A19C0">
      <w:pPr>
        <w:rPr>
          <w:rFonts w:ascii="Sylfaen" w:hAnsi="Sylfaen"/>
          <w:lang w:val="en-US"/>
        </w:rPr>
      </w:pPr>
      <w:r w:rsidRPr="00DA1D90">
        <w:rPr>
          <w:rFonts w:ascii="Sylfaen" w:hAnsi="Sylfaen"/>
          <w:lang w:val="en-US"/>
        </w:rPr>
        <w:t>ამ ეტაპზე უნდა შეფასდეს:</w:t>
      </w:r>
    </w:p>
    <w:p w14:paraId="7A66E5A5" w14:textId="77777777" w:rsidR="004A19C0" w:rsidRPr="00DA1D90" w:rsidRDefault="004A19C0" w:rsidP="004A19C0">
      <w:pPr>
        <w:numPr>
          <w:ilvl w:val="0"/>
          <w:numId w:val="32"/>
        </w:numPr>
        <w:rPr>
          <w:rFonts w:ascii="Sylfaen" w:hAnsi="Sylfaen"/>
          <w:lang w:val="en-US"/>
        </w:rPr>
      </w:pPr>
      <w:r w:rsidRPr="00DA1D90">
        <w:rPr>
          <w:rFonts w:ascii="Sylfaen" w:hAnsi="Sylfaen"/>
          <w:lang w:val="en-US"/>
        </w:rPr>
        <w:t xml:space="preserve">სხვადასხვა წყაროს მონაცემების UEMDM-ში წარმოდგენის შესაძლებლობა; </w:t>
      </w:r>
    </w:p>
    <w:p w14:paraId="5884E5D3" w14:textId="77777777" w:rsidR="004A19C0" w:rsidRPr="00DA1D90" w:rsidRDefault="004A19C0" w:rsidP="004A19C0">
      <w:pPr>
        <w:numPr>
          <w:ilvl w:val="0"/>
          <w:numId w:val="32"/>
        </w:numPr>
        <w:rPr>
          <w:rFonts w:ascii="Sylfaen" w:hAnsi="Sylfaen"/>
          <w:lang w:val="en-US"/>
        </w:rPr>
      </w:pPr>
      <w:r w:rsidRPr="00DA1D90">
        <w:rPr>
          <w:rFonts w:ascii="Sylfaen" w:hAnsi="Sylfaen"/>
          <w:lang w:val="en-US"/>
        </w:rPr>
        <w:t xml:space="preserve">მონაცემთა ფორმატებისა და საზომი ერთეულების ნორმალიზაცია; </w:t>
      </w:r>
    </w:p>
    <w:p w14:paraId="7D71A54B" w14:textId="77777777" w:rsidR="004A19C0" w:rsidRPr="00DA1D90" w:rsidRDefault="004A19C0" w:rsidP="004A19C0">
      <w:pPr>
        <w:numPr>
          <w:ilvl w:val="0"/>
          <w:numId w:val="32"/>
        </w:numPr>
        <w:rPr>
          <w:rFonts w:ascii="Sylfaen" w:hAnsi="Sylfaen"/>
          <w:lang w:val="en-US"/>
        </w:rPr>
      </w:pPr>
      <w:r w:rsidRPr="00DA1D90">
        <w:rPr>
          <w:rFonts w:ascii="Sylfaen" w:hAnsi="Sylfaen"/>
          <w:lang w:val="en-US"/>
        </w:rPr>
        <w:t xml:space="preserve">დროითი ნიშნებისა და ფრენის რეჟიმების შესაბამისობა; </w:t>
      </w:r>
    </w:p>
    <w:p w14:paraId="0BDF1FB1" w14:textId="77777777" w:rsidR="004A19C0" w:rsidRPr="00DA1D90" w:rsidRDefault="004A19C0" w:rsidP="004A19C0">
      <w:pPr>
        <w:numPr>
          <w:ilvl w:val="0"/>
          <w:numId w:val="32"/>
        </w:numPr>
        <w:rPr>
          <w:rFonts w:ascii="Sylfaen" w:hAnsi="Sylfaen"/>
          <w:lang w:val="en-US"/>
        </w:rPr>
      </w:pPr>
      <w:r w:rsidRPr="00DA1D90">
        <w:rPr>
          <w:rFonts w:ascii="Sylfaen" w:hAnsi="Sylfaen"/>
          <w:lang w:val="en-US"/>
        </w:rPr>
        <w:t xml:space="preserve">მონაცემთა წყაროსა და განხორციელებული გარდაქმნების მიკვლევადობა; </w:t>
      </w:r>
    </w:p>
    <w:p w14:paraId="09CF7D14" w14:textId="77777777" w:rsidR="004A19C0" w:rsidRPr="00DA1D90" w:rsidRDefault="004A19C0" w:rsidP="004A19C0">
      <w:pPr>
        <w:numPr>
          <w:ilvl w:val="0"/>
          <w:numId w:val="32"/>
        </w:numPr>
        <w:rPr>
          <w:rFonts w:ascii="Sylfaen" w:hAnsi="Sylfaen"/>
          <w:lang w:val="en-US"/>
        </w:rPr>
      </w:pPr>
      <w:r w:rsidRPr="00DA1D90">
        <w:rPr>
          <w:rFonts w:ascii="Sylfaen" w:hAnsi="Sylfaen"/>
          <w:lang w:val="en-US"/>
        </w:rPr>
        <w:t xml:space="preserve">სემანტიკური კავშირების სისწორე; </w:t>
      </w:r>
    </w:p>
    <w:p w14:paraId="77FE2F72" w14:textId="77777777" w:rsidR="004A19C0" w:rsidRPr="00DA1D90" w:rsidRDefault="004A19C0" w:rsidP="004A19C0">
      <w:pPr>
        <w:numPr>
          <w:ilvl w:val="0"/>
          <w:numId w:val="32"/>
        </w:numPr>
        <w:rPr>
          <w:rFonts w:ascii="Sylfaen" w:hAnsi="Sylfaen"/>
          <w:lang w:val="en-US"/>
        </w:rPr>
      </w:pPr>
      <w:r w:rsidRPr="00DA1D90">
        <w:rPr>
          <w:rFonts w:ascii="Sylfaen" w:hAnsi="Sylfaen"/>
          <w:lang w:val="en-US"/>
        </w:rPr>
        <w:t xml:space="preserve">მრავალწყაროიანი მონაცემების ერთობლივი ანალიზის შესაძლებლობა. </w:t>
      </w:r>
    </w:p>
    <w:p w14:paraId="6D6F17AE" w14:textId="718E96C8" w:rsidR="004A19C0" w:rsidRPr="00EC2422" w:rsidRDefault="004A19C0" w:rsidP="004A19C0">
      <w:pPr>
        <w:rPr>
          <w:rFonts w:ascii="Sylfaen" w:hAnsi="Sylfaen"/>
          <w:lang w:val="en-US"/>
        </w:rPr>
      </w:pPr>
      <w:r w:rsidRPr="00EC2422">
        <w:rPr>
          <w:rFonts w:ascii="Sylfaen" w:hAnsi="Sylfaen"/>
          <w:lang w:val="en-US"/>
        </w:rPr>
        <w:t>აღნიშნული შეფასებისთვის დაგეგმილია NASA N-CMAPSS მონაცემთა ნაკრების გამოყენება. იგი შეიძლება გამოყენებულ იქნეს ძრავის სენსორული და საექსპლუატაციო მონაცემების ინტეგრაციის, დროითი შეთანხმების, დეგრადაციისა და ზოგადი ანომალიების ანალიზის შესაფასებლად</w:t>
      </w:r>
      <w:r w:rsidR="00B51362">
        <w:rPr>
          <w:rFonts w:ascii="Sylfaen" w:hAnsi="Sylfaen"/>
          <w:lang w:val="en-US"/>
        </w:rPr>
        <w:t xml:space="preserve"> </w:t>
      </w:r>
      <w:sdt>
        <w:sdtPr>
          <w:rPr>
            <w:rFonts w:ascii="Sylfaen" w:hAnsi="Sylfaen"/>
            <w:lang w:val="en-US"/>
          </w:rPr>
          <w:id w:val="-520169322"/>
          <w:citation/>
        </w:sdtPr>
        <w:sdtContent>
          <w:r w:rsidR="00B51362">
            <w:rPr>
              <w:rFonts w:ascii="Sylfaen" w:hAnsi="Sylfaen"/>
              <w:lang w:val="en-US"/>
            </w:rPr>
            <w:fldChar w:fldCharType="begin"/>
          </w:r>
          <w:r w:rsidR="00B51362">
            <w:rPr>
              <w:rFonts w:ascii="Sylfaen" w:hAnsi="Sylfaen"/>
            </w:rPr>
            <w:instrText xml:space="preserve"> CITATION Ari21 \l 1079 </w:instrText>
          </w:r>
          <w:r w:rsidR="00B51362">
            <w:rPr>
              <w:rFonts w:ascii="Sylfaen" w:hAnsi="Sylfaen"/>
              <w:lang w:val="en-US"/>
            </w:rPr>
            <w:fldChar w:fldCharType="separate"/>
          </w:r>
          <w:r w:rsidR="00D8694F" w:rsidRPr="00D8694F">
            <w:rPr>
              <w:rFonts w:ascii="Sylfaen" w:hAnsi="Sylfaen"/>
              <w:noProof/>
            </w:rPr>
            <w:t>(Arias Chao, Kulkarni, Goebel, &amp; Fink, 2021)</w:t>
          </w:r>
          <w:r w:rsidR="00B51362">
            <w:rPr>
              <w:rFonts w:ascii="Sylfaen" w:hAnsi="Sylfaen"/>
              <w:lang w:val="en-US"/>
            </w:rPr>
            <w:fldChar w:fldCharType="end"/>
          </w:r>
        </w:sdtContent>
      </w:sdt>
      <w:r w:rsidRPr="00EC2422">
        <w:rPr>
          <w:rFonts w:ascii="Sylfaen" w:hAnsi="Sylfaen"/>
          <w:lang w:val="en-US"/>
        </w:rPr>
        <w:t>.</w:t>
      </w:r>
    </w:p>
    <w:p w14:paraId="59EC645F" w14:textId="77777777" w:rsidR="004A19C0" w:rsidRPr="00EC2422" w:rsidRDefault="004A19C0" w:rsidP="004A19C0">
      <w:pPr>
        <w:rPr>
          <w:rFonts w:ascii="Sylfaen" w:hAnsi="Sylfaen"/>
          <w:lang w:val="en-US"/>
        </w:rPr>
      </w:pPr>
      <w:r w:rsidRPr="00EC2422">
        <w:rPr>
          <w:rFonts w:ascii="Sylfaen" w:hAnsi="Sylfaen"/>
          <w:lang w:val="en-US"/>
        </w:rPr>
        <w:t>2. FOD-სპეციფიკური ვალიდაცია</w:t>
      </w:r>
    </w:p>
    <w:p w14:paraId="5CD37B95" w14:textId="77777777" w:rsidR="004A19C0" w:rsidRPr="00DA1D90" w:rsidRDefault="004A19C0" w:rsidP="004A19C0">
      <w:pPr>
        <w:rPr>
          <w:rFonts w:ascii="Sylfaen" w:hAnsi="Sylfaen"/>
          <w:lang w:val="en-US"/>
        </w:rPr>
      </w:pPr>
      <w:r w:rsidRPr="00DA1D90">
        <w:rPr>
          <w:rFonts w:ascii="Sylfaen" w:hAnsi="Sylfaen"/>
          <w:lang w:val="en-US"/>
        </w:rPr>
        <w:t xml:space="preserve">NASA N-CMAPSS უშუალოდ FOD-ის შემთხვევებს არ შეიცავს, ამიტომ მისი გამოყენებით ვერ დადასტურდება მოდელის FOD-ის დიაგნოსტიკური </w:t>
      </w:r>
      <w:r w:rsidRPr="00DA1D90">
        <w:rPr>
          <w:rFonts w:ascii="Sylfaen" w:hAnsi="Sylfaen"/>
          <w:lang w:val="en-US"/>
        </w:rPr>
        <w:lastRenderedPageBreak/>
        <w:t>ეფექტიანობა. FOD-სპეციფიკური ვალიდაციისთვის შემდგომ ეტაპზე საჭირო იქნება:</w:t>
      </w:r>
    </w:p>
    <w:p w14:paraId="3838F29F" w14:textId="77777777" w:rsidR="004A19C0" w:rsidRPr="00DA1D90" w:rsidRDefault="004A19C0" w:rsidP="004A19C0">
      <w:pPr>
        <w:numPr>
          <w:ilvl w:val="0"/>
          <w:numId w:val="33"/>
        </w:numPr>
        <w:rPr>
          <w:rFonts w:ascii="Sylfaen" w:hAnsi="Sylfaen"/>
          <w:lang w:val="en-US"/>
        </w:rPr>
      </w:pPr>
      <w:r w:rsidRPr="00DA1D90">
        <w:rPr>
          <w:rFonts w:ascii="Sylfaen" w:hAnsi="Sylfaen"/>
          <w:lang w:val="en-US"/>
        </w:rPr>
        <w:t xml:space="preserve">ფიზიკურად დასაბუთებული სიმულაციური მონაცემები; </w:t>
      </w:r>
    </w:p>
    <w:p w14:paraId="7BC0A263" w14:textId="77777777" w:rsidR="004A19C0" w:rsidRPr="00DA1D90" w:rsidRDefault="004A19C0" w:rsidP="004A19C0">
      <w:pPr>
        <w:numPr>
          <w:ilvl w:val="0"/>
          <w:numId w:val="33"/>
        </w:numPr>
        <w:rPr>
          <w:rFonts w:ascii="Sylfaen" w:hAnsi="Sylfaen"/>
          <w:lang w:val="en-US"/>
        </w:rPr>
      </w:pPr>
      <w:r w:rsidRPr="00DA1D90">
        <w:rPr>
          <w:rFonts w:ascii="Sylfaen" w:hAnsi="Sylfaen"/>
          <w:lang w:val="en-US"/>
        </w:rPr>
        <w:t xml:space="preserve">ძრავის ან კომპონენტის საცდელი ექსპერიმენტების შედეგები; </w:t>
      </w:r>
    </w:p>
    <w:p w14:paraId="2822ADFF" w14:textId="77777777" w:rsidR="004A19C0" w:rsidRPr="00DA1D90" w:rsidRDefault="004A19C0" w:rsidP="004A19C0">
      <w:pPr>
        <w:numPr>
          <w:ilvl w:val="0"/>
          <w:numId w:val="33"/>
        </w:numPr>
        <w:rPr>
          <w:rFonts w:ascii="Sylfaen" w:hAnsi="Sylfaen"/>
          <w:lang w:val="en-US"/>
        </w:rPr>
      </w:pPr>
      <w:r w:rsidRPr="00DA1D90">
        <w:rPr>
          <w:rFonts w:ascii="Sylfaen" w:hAnsi="Sylfaen"/>
          <w:lang w:val="en-US"/>
        </w:rPr>
        <w:t xml:space="preserve">ბოროსკოპიული ან სხვა ტექნიკური ინსპექტირებით დადასტურებული შემთხვევები; </w:t>
      </w:r>
    </w:p>
    <w:p w14:paraId="5579D731" w14:textId="77777777" w:rsidR="004A19C0" w:rsidRPr="00DA1D90" w:rsidRDefault="004A19C0" w:rsidP="004A19C0">
      <w:pPr>
        <w:numPr>
          <w:ilvl w:val="0"/>
          <w:numId w:val="33"/>
        </w:numPr>
        <w:rPr>
          <w:rFonts w:ascii="Sylfaen" w:hAnsi="Sylfaen"/>
          <w:lang w:val="en-US"/>
        </w:rPr>
      </w:pPr>
      <w:r w:rsidRPr="00DA1D90">
        <w:rPr>
          <w:rFonts w:ascii="Sylfaen" w:hAnsi="Sylfaen"/>
          <w:lang w:val="en-US"/>
        </w:rPr>
        <w:t xml:space="preserve">მონიტორინგის მონაცემებისა და ფაქტობრივი დაზიანების ურთიერთშედარება. </w:t>
      </w:r>
    </w:p>
    <w:p w14:paraId="3E415E8C" w14:textId="77777777" w:rsidR="004A19C0" w:rsidRPr="00DA1D90" w:rsidRDefault="004A19C0" w:rsidP="004A19C0">
      <w:pPr>
        <w:rPr>
          <w:rFonts w:ascii="Sylfaen" w:hAnsi="Sylfaen"/>
          <w:lang w:val="en-US"/>
        </w:rPr>
      </w:pPr>
      <w:r w:rsidRPr="00DA1D90">
        <w:rPr>
          <w:rFonts w:ascii="Sylfaen" w:hAnsi="Sylfaen"/>
          <w:lang w:val="en-US"/>
        </w:rPr>
        <w:t>ვალიდაციისას უნდა შეფასდეს, რამდენად შეუძლია UEMDM-ს სხვადასხვა მონიტორინგის სისტემაში დაფიქსირებული სუსტი ნიშნების დაკავშირება, შესაძლო FOD-ის ტექნიკური ჰიპოთეზის ფორმირება და გამოყენებული მტკიცებულებების დასაბუთებული და მიკვლევადი წარმოდგენა.</w:t>
      </w:r>
    </w:p>
    <w:p w14:paraId="6CD50257" w14:textId="77777777" w:rsidR="004A19C0" w:rsidRPr="00DA1D90" w:rsidRDefault="004A19C0" w:rsidP="004A19C0">
      <w:pPr>
        <w:rPr>
          <w:rFonts w:ascii="Sylfaen" w:hAnsi="Sylfaen"/>
          <w:lang w:val="en-US"/>
        </w:rPr>
      </w:pPr>
      <w:r w:rsidRPr="00DA1D90">
        <w:rPr>
          <w:rFonts w:ascii="Sylfaen" w:hAnsi="Sylfaen"/>
          <w:lang w:val="en-US"/>
        </w:rPr>
        <w:t>კვლევის მოცემულ ეტაპზე ვალიდაციის გეგმა მეთოდოლოგიურ ხასიათს ატარებს და არ წარმოადგენს UEMDM-ის ეფექტიანობის საბოლოო ექსპერიმენტულ დადასტურებას.</w:t>
      </w:r>
    </w:p>
    <w:p w14:paraId="772FBAFD" w14:textId="77777777" w:rsidR="004A19C0" w:rsidRPr="00DA1D90" w:rsidRDefault="004A19C0" w:rsidP="00065990">
      <w:pPr>
        <w:rPr>
          <w:rFonts w:ascii="Sylfaen" w:hAnsi="Sylfaen"/>
        </w:rPr>
      </w:pPr>
    </w:p>
    <w:p w14:paraId="20008E57" w14:textId="77777777" w:rsidR="004A19C0" w:rsidRPr="00DA1D90" w:rsidRDefault="004A19C0" w:rsidP="00065990">
      <w:pPr>
        <w:rPr>
          <w:rFonts w:ascii="Sylfaen" w:hAnsi="Sylfaen"/>
        </w:rPr>
      </w:pPr>
    </w:p>
    <w:p w14:paraId="60222CFA" w14:textId="08C956A2" w:rsidR="00435BC2" w:rsidRPr="00DA1D90" w:rsidRDefault="00435BC2" w:rsidP="00435BC2">
      <w:pPr>
        <w:pStyle w:val="Heading1"/>
        <w:jc w:val="center"/>
        <w:rPr>
          <w:rFonts w:ascii="Sylfaen" w:hAnsi="Sylfaen"/>
          <w:lang w:val="en-US"/>
        </w:rPr>
      </w:pPr>
      <w:bookmarkStart w:id="20" w:name="_Toc235239899"/>
      <w:r w:rsidRPr="00DA1D90">
        <w:rPr>
          <w:rFonts w:ascii="Sylfaen" w:hAnsi="Sylfaen"/>
          <w:lang w:val="en-US"/>
        </w:rPr>
        <w:lastRenderedPageBreak/>
        <w:t>5. მოსალოდნელი მეცნიერული შედეგები</w:t>
      </w:r>
      <w:bookmarkEnd w:id="20"/>
    </w:p>
    <w:p w14:paraId="1A24580D" w14:textId="280BCDA4" w:rsidR="00435BC2" w:rsidRPr="00DA1D90" w:rsidRDefault="00435BC2" w:rsidP="00435BC2">
      <w:pPr>
        <w:pStyle w:val="Heading2"/>
        <w:ind w:firstLine="709"/>
        <w:rPr>
          <w:rFonts w:ascii="Sylfaen" w:hAnsi="Sylfaen"/>
          <w:lang w:val="en-US"/>
        </w:rPr>
      </w:pPr>
      <w:bookmarkStart w:id="21" w:name="_Toc235239900"/>
      <w:r w:rsidRPr="00DA1D90">
        <w:rPr>
          <w:rFonts w:ascii="Sylfaen" w:hAnsi="Sylfaen"/>
          <w:lang w:val="en-US"/>
        </w:rPr>
        <w:t>5.1. სამეცნიერო სიახლე</w:t>
      </w:r>
      <w:bookmarkEnd w:id="21"/>
    </w:p>
    <w:p w14:paraId="7F52AD68" w14:textId="703DEA93" w:rsidR="00435BC2" w:rsidRPr="00DA1D90" w:rsidRDefault="00435BC2" w:rsidP="00435BC2">
      <w:pPr>
        <w:rPr>
          <w:rFonts w:ascii="Sylfaen" w:hAnsi="Sylfaen"/>
          <w:lang w:val="en-US"/>
        </w:rPr>
      </w:pPr>
      <w:r w:rsidRPr="00DA1D90">
        <w:rPr>
          <w:rFonts w:ascii="Sylfaen" w:hAnsi="Sylfaen"/>
          <w:lang w:val="en-US"/>
        </w:rPr>
        <w:t xml:space="preserve">კვლევის სამეცნიერო სიახლე არ მდგომარეობს მონაცემთა ინტეგრაციის, ონტოლოგიის, </w:t>
      </w:r>
      <w:r w:rsidR="00EC2422">
        <w:rPr>
          <w:rFonts w:ascii="Sylfaen" w:hAnsi="Sylfaen"/>
          <w:lang w:val="en-US"/>
        </w:rPr>
        <w:t>ცოდნ</w:t>
      </w:r>
      <w:r w:rsidRPr="00DA1D90">
        <w:rPr>
          <w:rFonts w:ascii="Sylfaen" w:hAnsi="Sylfaen"/>
          <w:lang w:val="en-US"/>
        </w:rPr>
        <w:t>ის</w:t>
      </w:r>
      <w:r w:rsidR="00EC2422">
        <w:rPr>
          <w:rFonts w:ascii="Sylfaen" w:hAnsi="Sylfaen"/>
          <w:lang w:val="en-US"/>
        </w:rPr>
        <w:t xml:space="preserve"> ურთიერთკავშირების</w:t>
      </w:r>
      <w:r w:rsidRPr="00DA1D90">
        <w:rPr>
          <w:rFonts w:ascii="Sylfaen" w:hAnsi="Sylfaen"/>
          <w:lang w:val="en-US"/>
        </w:rPr>
        <w:t xml:space="preserve"> ან პროგნოზირებადი ტექნიკური მომსახურების მეთოდების პირველად გამოყენებაში. კვლევის განსხვავებული წვლილია ამ მიდგომების </w:t>
      </w:r>
      <w:r w:rsidRPr="00EC2422">
        <w:rPr>
          <w:rFonts w:ascii="Sylfaen" w:hAnsi="Sylfaen"/>
          <w:lang w:val="en-US"/>
        </w:rPr>
        <w:t>საავიაციო ძრავის მონიტორინგისთვის სპეციალიზებულ, ერთიან და მიკვლევად არქიტექტურაში გაერთიანება.</w:t>
      </w:r>
    </w:p>
    <w:p w14:paraId="21D361F3" w14:textId="77777777" w:rsidR="00435BC2" w:rsidRPr="00DA1D90" w:rsidRDefault="00435BC2" w:rsidP="00435BC2">
      <w:pPr>
        <w:rPr>
          <w:rFonts w:ascii="Sylfaen" w:hAnsi="Sylfaen"/>
          <w:lang w:val="en-US"/>
        </w:rPr>
      </w:pPr>
      <w:r w:rsidRPr="00DA1D90">
        <w:rPr>
          <w:rFonts w:ascii="Sylfaen" w:hAnsi="Sylfaen"/>
          <w:lang w:val="en-US"/>
        </w:rPr>
        <w:t>სამეცნიერო სიახლე გამოიხატება შემდეგში:</w:t>
      </w:r>
    </w:p>
    <w:p w14:paraId="456161CC" w14:textId="77777777" w:rsidR="00435BC2" w:rsidRPr="00DA1D90" w:rsidRDefault="00435BC2" w:rsidP="00435BC2">
      <w:pPr>
        <w:numPr>
          <w:ilvl w:val="0"/>
          <w:numId w:val="34"/>
        </w:numPr>
        <w:rPr>
          <w:rFonts w:ascii="Sylfaen" w:hAnsi="Sylfaen"/>
          <w:lang w:val="en-US"/>
        </w:rPr>
      </w:pPr>
      <w:r w:rsidRPr="00DA1D90">
        <w:rPr>
          <w:rFonts w:ascii="Sylfaen" w:hAnsi="Sylfaen"/>
          <w:lang w:val="en-US"/>
        </w:rPr>
        <w:t xml:space="preserve">საავიაციო ძრავის მონიტორინგის ჰეტეროგენული მონაცემებისთვის ყალიბდება ერთიანი ტაქსონომია, რომელიც მონაცემებს აღწერს მათი სტრუქტურის, წარმოშობის, ტექნიკური დანიშნულებისა და ანალიტიკური როლის მიხედვით; </w:t>
      </w:r>
    </w:p>
    <w:p w14:paraId="43F1A3A1" w14:textId="2B407CE7" w:rsidR="00435BC2" w:rsidRPr="00DA1D90" w:rsidRDefault="00435BC2" w:rsidP="00435BC2">
      <w:pPr>
        <w:numPr>
          <w:ilvl w:val="0"/>
          <w:numId w:val="34"/>
        </w:numPr>
        <w:rPr>
          <w:rFonts w:ascii="Sylfaen" w:hAnsi="Sylfaen"/>
          <w:lang w:val="en-US"/>
        </w:rPr>
      </w:pPr>
      <w:r w:rsidRPr="00DA1D90">
        <w:rPr>
          <w:rFonts w:ascii="Sylfaen" w:hAnsi="Sylfaen"/>
          <w:lang w:val="en-US"/>
        </w:rPr>
        <w:t xml:space="preserve">შემოთავაზებულია </w:t>
      </w:r>
      <w:r w:rsidRPr="00EC2422">
        <w:rPr>
          <w:rFonts w:ascii="Sylfaen" w:hAnsi="Sylfaen"/>
          <w:lang w:val="en-US"/>
        </w:rPr>
        <w:t>UEMDM</w:t>
      </w:r>
      <w:r w:rsidRPr="00DA1D90">
        <w:rPr>
          <w:rFonts w:ascii="Sylfaen" w:hAnsi="Sylfaen"/>
          <w:lang w:val="en-US"/>
        </w:rPr>
        <w:t xml:space="preserve">, როგორც მომწოდებლისგან დამოუკიდებელი ერთიანი საბაზისო მონაცემთა მოდელი; </w:t>
      </w:r>
    </w:p>
    <w:p w14:paraId="281F2D22" w14:textId="32B108A5" w:rsidR="00435BC2" w:rsidRPr="00DA1D90" w:rsidRDefault="00435BC2" w:rsidP="00435BC2">
      <w:pPr>
        <w:numPr>
          <w:ilvl w:val="0"/>
          <w:numId w:val="34"/>
        </w:numPr>
        <w:rPr>
          <w:rFonts w:ascii="Sylfaen" w:hAnsi="Sylfaen"/>
          <w:lang w:val="en-US"/>
        </w:rPr>
      </w:pPr>
      <w:r w:rsidRPr="00DA1D90">
        <w:rPr>
          <w:rFonts w:ascii="Sylfaen" w:hAnsi="Sylfaen"/>
          <w:lang w:val="en-US"/>
        </w:rPr>
        <w:t xml:space="preserve">UEMDM-ის სტრუქტურული ფენა გამიჯნულია ონტოლოგიისა და </w:t>
      </w:r>
      <w:r w:rsidR="00EC2422">
        <w:rPr>
          <w:rFonts w:ascii="Sylfaen" w:hAnsi="Sylfaen"/>
          <w:lang w:val="en-US"/>
        </w:rPr>
        <w:t>ცოდნ</w:t>
      </w:r>
      <w:r w:rsidRPr="00DA1D90">
        <w:rPr>
          <w:rFonts w:ascii="Sylfaen" w:hAnsi="Sylfaen"/>
          <w:lang w:val="en-US"/>
        </w:rPr>
        <w:t>ის</w:t>
      </w:r>
      <w:r w:rsidR="00EC2422">
        <w:rPr>
          <w:rFonts w:ascii="Sylfaen" w:hAnsi="Sylfaen"/>
          <w:lang w:val="en-US"/>
        </w:rPr>
        <w:t xml:space="preserve"> ურთიერთკავშირების</w:t>
      </w:r>
      <w:r w:rsidRPr="00DA1D90">
        <w:rPr>
          <w:rFonts w:ascii="Sylfaen" w:hAnsi="Sylfaen"/>
          <w:lang w:val="en-US"/>
        </w:rPr>
        <w:t xml:space="preserve"> სემანტიკური ფენისგან; </w:t>
      </w:r>
    </w:p>
    <w:p w14:paraId="4F133C6E" w14:textId="77777777" w:rsidR="00435BC2" w:rsidRPr="00DA1D90" w:rsidRDefault="00435BC2" w:rsidP="00435BC2">
      <w:pPr>
        <w:numPr>
          <w:ilvl w:val="0"/>
          <w:numId w:val="34"/>
        </w:numPr>
        <w:rPr>
          <w:rFonts w:ascii="Sylfaen" w:hAnsi="Sylfaen"/>
          <w:lang w:val="en-US"/>
        </w:rPr>
      </w:pPr>
      <w:r w:rsidRPr="00DA1D90">
        <w:rPr>
          <w:rFonts w:ascii="Sylfaen" w:hAnsi="Sylfaen"/>
          <w:lang w:val="en-US"/>
        </w:rPr>
        <w:t xml:space="preserve">განისაზღვრება მონაცემის წარმოშობის, დროითი კონტექსტის, ხარისხისა და განხორციელებული გარდაქმნების მიკვლევადობის პრინციპები; </w:t>
      </w:r>
    </w:p>
    <w:p w14:paraId="300221F3" w14:textId="77777777" w:rsidR="00435BC2" w:rsidRPr="00DA1D90" w:rsidRDefault="00435BC2" w:rsidP="00435BC2">
      <w:pPr>
        <w:numPr>
          <w:ilvl w:val="0"/>
          <w:numId w:val="34"/>
        </w:numPr>
        <w:rPr>
          <w:rFonts w:ascii="Sylfaen" w:hAnsi="Sylfaen"/>
          <w:lang w:val="en-US"/>
        </w:rPr>
      </w:pPr>
      <w:r w:rsidRPr="00DA1D90">
        <w:rPr>
          <w:rFonts w:ascii="Sylfaen" w:hAnsi="Sylfaen"/>
          <w:lang w:val="en-US"/>
        </w:rPr>
        <w:t xml:space="preserve">კონცეპტუალურად ყალიბდება მრავალწყაროიანი მტკიცებულებების გაერთიანების მექანიზმი, რომელიც სხვადასხვა მონიტორინგის სისტემაში დაფიქსირებულ ნიშნებს ერთ ტექნიკურ ჰიპოთეზასთან აკავშირებს; </w:t>
      </w:r>
    </w:p>
    <w:p w14:paraId="5CDD46E2" w14:textId="77777777" w:rsidR="00435BC2" w:rsidRPr="00DA1D90" w:rsidRDefault="00435BC2" w:rsidP="00435BC2">
      <w:pPr>
        <w:numPr>
          <w:ilvl w:val="0"/>
          <w:numId w:val="34"/>
        </w:numPr>
        <w:rPr>
          <w:rFonts w:ascii="Sylfaen" w:hAnsi="Sylfaen"/>
          <w:lang w:val="en-US"/>
        </w:rPr>
      </w:pPr>
      <w:r w:rsidRPr="00DA1D90">
        <w:rPr>
          <w:rFonts w:ascii="Sylfaen" w:hAnsi="Sylfaen"/>
          <w:lang w:val="en-US"/>
        </w:rPr>
        <w:t xml:space="preserve">FOD განიხილება არა როგორც UEMDM-ის ერთადერთი დანიშნულება, არამედ როგორც მისი გამოყენებადობის შეფასების კონკრეტული და შემოსაზღვრული შემთხვევა. </w:t>
      </w:r>
    </w:p>
    <w:p w14:paraId="2FF5439D" w14:textId="77777777" w:rsidR="00435BC2" w:rsidRPr="00DA1D90" w:rsidRDefault="00435BC2" w:rsidP="00435BC2">
      <w:pPr>
        <w:rPr>
          <w:rFonts w:ascii="Sylfaen" w:hAnsi="Sylfaen"/>
          <w:lang w:val="en-US"/>
        </w:rPr>
      </w:pPr>
      <w:r w:rsidRPr="00DA1D90">
        <w:rPr>
          <w:rFonts w:ascii="Sylfaen" w:hAnsi="Sylfaen"/>
          <w:lang w:val="en-US"/>
        </w:rPr>
        <w:t xml:space="preserve">ამგვარად, კვლევის სიახლე დაკავშირებულია არა ცალკეული მონიტორინგის სისტემების აღწერასთან, არამედ მათ მიერ გენერირებულ </w:t>
      </w:r>
      <w:r w:rsidRPr="00DA1D90">
        <w:rPr>
          <w:rFonts w:ascii="Sylfaen" w:hAnsi="Sylfaen"/>
          <w:lang w:val="en-US"/>
        </w:rPr>
        <w:lastRenderedPageBreak/>
        <w:t xml:space="preserve">მონაცემებს შორის სტრუქტურული, დროითი და სემანტიკური ურთიერთკავშირების ერთიანი ფორმით წარმოდგენასთან. </w:t>
      </w:r>
    </w:p>
    <w:p w14:paraId="1BAC6028" w14:textId="77777777" w:rsidR="00435BC2" w:rsidRPr="00DA1D90" w:rsidRDefault="00435BC2" w:rsidP="00435BC2">
      <w:pPr>
        <w:rPr>
          <w:rFonts w:ascii="Sylfaen" w:hAnsi="Sylfaen"/>
          <w:lang w:val="en-US"/>
        </w:rPr>
      </w:pPr>
    </w:p>
    <w:p w14:paraId="6F2FAD02" w14:textId="55839C80" w:rsidR="00435BC2" w:rsidRPr="00DA1D90" w:rsidRDefault="00435BC2" w:rsidP="00435BC2">
      <w:pPr>
        <w:pStyle w:val="Heading2"/>
        <w:ind w:firstLine="709"/>
        <w:rPr>
          <w:rFonts w:ascii="Sylfaen" w:hAnsi="Sylfaen"/>
          <w:lang w:val="en-US"/>
        </w:rPr>
      </w:pPr>
      <w:bookmarkStart w:id="22" w:name="_Toc235239901"/>
      <w:r w:rsidRPr="00DA1D90">
        <w:rPr>
          <w:rFonts w:ascii="Sylfaen" w:hAnsi="Sylfaen"/>
          <w:lang w:val="en-US"/>
        </w:rPr>
        <w:t>5.2. პრაქტიკული მნიშვნელობა</w:t>
      </w:r>
      <w:bookmarkEnd w:id="22"/>
    </w:p>
    <w:p w14:paraId="130D10CD" w14:textId="77777777" w:rsidR="00435BC2" w:rsidRPr="00DA1D90" w:rsidRDefault="00435BC2" w:rsidP="00435BC2">
      <w:pPr>
        <w:rPr>
          <w:rFonts w:ascii="Sylfaen" w:hAnsi="Sylfaen"/>
          <w:lang w:val="en-US"/>
        </w:rPr>
      </w:pPr>
      <w:r w:rsidRPr="00DA1D90">
        <w:rPr>
          <w:rFonts w:ascii="Sylfaen" w:hAnsi="Sylfaen"/>
          <w:lang w:val="en-US"/>
        </w:rPr>
        <w:t>კვლევის პრაქტიკული მნიშვნელობა მდგომარეობს სხვადასხვა მონიტორინგის სისტემიდან მიღებული მონაცემების ერთიან ანალიტიკურ გარემოში გამოყენების საფუძვლის შექმნაში. UEMDM-ის შემდგომმა რეალიზაციამ შესაძლებელი უნდა გახადოს:</w:t>
      </w:r>
    </w:p>
    <w:p w14:paraId="774A51AD" w14:textId="77777777" w:rsidR="00435BC2" w:rsidRPr="00DA1D90" w:rsidRDefault="00435BC2" w:rsidP="00435BC2">
      <w:pPr>
        <w:numPr>
          <w:ilvl w:val="0"/>
          <w:numId w:val="35"/>
        </w:numPr>
        <w:rPr>
          <w:rFonts w:ascii="Sylfaen" w:hAnsi="Sylfaen"/>
          <w:lang w:val="en-US"/>
        </w:rPr>
      </w:pPr>
      <w:r w:rsidRPr="00DA1D90">
        <w:rPr>
          <w:rFonts w:ascii="Sylfaen" w:hAnsi="Sylfaen"/>
          <w:lang w:val="en-US"/>
        </w:rPr>
        <w:t xml:space="preserve">FADEC-ის, EHM-ის, HUMS-ის, IVHM-ის, ACARS-ისა და FDR/QAR-ის მონაცემების საერთო სტრუქტურაში გარდაქმნა; </w:t>
      </w:r>
    </w:p>
    <w:p w14:paraId="792C4571" w14:textId="77777777" w:rsidR="00435BC2" w:rsidRPr="00DA1D90" w:rsidRDefault="00435BC2" w:rsidP="00435BC2">
      <w:pPr>
        <w:numPr>
          <w:ilvl w:val="0"/>
          <w:numId w:val="35"/>
        </w:numPr>
        <w:rPr>
          <w:rFonts w:ascii="Sylfaen" w:hAnsi="Sylfaen"/>
          <w:lang w:val="en-US"/>
        </w:rPr>
      </w:pPr>
      <w:r w:rsidRPr="00DA1D90">
        <w:rPr>
          <w:rFonts w:ascii="Sylfaen" w:hAnsi="Sylfaen"/>
          <w:lang w:val="en-US"/>
        </w:rPr>
        <w:t xml:space="preserve">განსხვავებული ფორმატების, საზომი ერთეულებისა და დროითი ნიშნების ნორმალიზაცია; </w:t>
      </w:r>
    </w:p>
    <w:p w14:paraId="3270F9F6" w14:textId="77777777" w:rsidR="00435BC2" w:rsidRPr="00DA1D90" w:rsidRDefault="00435BC2" w:rsidP="00435BC2">
      <w:pPr>
        <w:numPr>
          <w:ilvl w:val="0"/>
          <w:numId w:val="35"/>
        </w:numPr>
        <w:rPr>
          <w:rFonts w:ascii="Sylfaen" w:hAnsi="Sylfaen"/>
          <w:lang w:val="en-US"/>
        </w:rPr>
      </w:pPr>
      <w:r w:rsidRPr="00DA1D90">
        <w:rPr>
          <w:rFonts w:ascii="Sylfaen" w:hAnsi="Sylfaen"/>
          <w:lang w:val="en-US"/>
        </w:rPr>
        <w:t xml:space="preserve">მონაცემთა წყაროსა და გარდაქმნების ისტორიის მიკვლევა; </w:t>
      </w:r>
    </w:p>
    <w:p w14:paraId="33321A39" w14:textId="77777777" w:rsidR="00435BC2" w:rsidRPr="00DA1D90" w:rsidRDefault="00435BC2" w:rsidP="00435BC2">
      <w:pPr>
        <w:numPr>
          <w:ilvl w:val="0"/>
          <w:numId w:val="35"/>
        </w:numPr>
        <w:rPr>
          <w:rFonts w:ascii="Sylfaen" w:hAnsi="Sylfaen"/>
          <w:lang w:val="en-US"/>
        </w:rPr>
      </w:pPr>
      <w:r w:rsidRPr="00DA1D90">
        <w:rPr>
          <w:rFonts w:ascii="Sylfaen" w:hAnsi="Sylfaen"/>
          <w:lang w:val="en-US"/>
        </w:rPr>
        <w:t xml:space="preserve">სხვადასხვა პარამეტრისა და ტექნიკური მოვლენის ერთობლივი ანალიზი; </w:t>
      </w:r>
    </w:p>
    <w:p w14:paraId="2424DDF7" w14:textId="77777777" w:rsidR="00435BC2" w:rsidRPr="00DA1D90" w:rsidRDefault="00435BC2" w:rsidP="00435BC2">
      <w:pPr>
        <w:numPr>
          <w:ilvl w:val="0"/>
          <w:numId w:val="35"/>
        </w:numPr>
        <w:rPr>
          <w:rFonts w:ascii="Sylfaen" w:hAnsi="Sylfaen"/>
          <w:lang w:val="en-US"/>
        </w:rPr>
      </w:pPr>
      <w:r w:rsidRPr="00DA1D90">
        <w:rPr>
          <w:rFonts w:ascii="Sylfaen" w:hAnsi="Sylfaen"/>
          <w:lang w:val="en-US"/>
        </w:rPr>
        <w:t xml:space="preserve">პროგნოზირებადი ტექნიკური მომსახურებისა და გადაწყვეტილების მხარდაჭერის სისტემებისთვის მონაცემების მომზადება; </w:t>
      </w:r>
    </w:p>
    <w:p w14:paraId="35641DBB" w14:textId="77777777" w:rsidR="00435BC2" w:rsidRPr="00DA1D90" w:rsidRDefault="00435BC2" w:rsidP="00435BC2">
      <w:pPr>
        <w:numPr>
          <w:ilvl w:val="0"/>
          <w:numId w:val="35"/>
        </w:numPr>
        <w:rPr>
          <w:rFonts w:ascii="Sylfaen" w:hAnsi="Sylfaen"/>
          <w:lang w:val="en-US"/>
        </w:rPr>
      </w:pPr>
      <w:r w:rsidRPr="00DA1D90">
        <w:rPr>
          <w:rFonts w:ascii="Sylfaen" w:hAnsi="Sylfaen"/>
          <w:lang w:val="en-US"/>
        </w:rPr>
        <w:t xml:space="preserve">საბორტო ან მიწისზედა ანალიტიკური და ვიზუალიზაციის სისტემების განვითარება; </w:t>
      </w:r>
    </w:p>
    <w:p w14:paraId="5CD54FF8" w14:textId="77777777" w:rsidR="00435BC2" w:rsidRPr="00DA1D90" w:rsidRDefault="00435BC2" w:rsidP="00435BC2">
      <w:pPr>
        <w:numPr>
          <w:ilvl w:val="0"/>
          <w:numId w:val="35"/>
        </w:numPr>
        <w:rPr>
          <w:rFonts w:ascii="Sylfaen" w:hAnsi="Sylfaen"/>
          <w:lang w:val="en-US"/>
        </w:rPr>
      </w:pPr>
      <w:r w:rsidRPr="00DA1D90">
        <w:rPr>
          <w:rFonts w:ascii="Sylfaen" w:hAnsi="Sylfaen"/>
          <w:lang w:val="en-US"/>
        </w:rPr>
        <w:t xml:space="preserve">FOD-ის შესაძლო ნიშნების ადრეული გამოვლენის მხარდაჭერა. </w:t>
      </w:r>
    </w:p>
    <w:p w14:paraId="7E69D068" w14:textId="77777777" w:rsidR="00435BC2" w:rsidRPr="00DA1D90" w:rsidRDefault="00435BC2" w:rsidP="00435BC2">
      <w:pPr>
        <w:rPr>
          <w:rFonts w:ascii="Sylfaen" w:hAnsi="Sylfaen"/>
          <w:lang w:val="en-US"/>
        </w:rPr>
      </w:pPr>
      <w:r w:rsidRPr="00DA1D90">
        <w:rPr>
          <w:rFonts w:ascii="Sylfaen" w:hAnsi="Sylfaen"/>
          <w:lang w:val="en-US"/>
        </w:rPr>
        <w:t>მოდელი შეიძლება გამოყენებულ იქნეს როგორც მონაცემთა შუალედური ფენა არსებული მონიტორინგის სისტემებისა და შემდგომი ანალიტიკური ან ხელოვნური ინტელექტის ალგორითმებს შორის.</w:t>
      </w:r>
    </w:p>
    <w:p w14:paraId="3C6D1487" w14:textId="77777777" w:rsidR="00435BC2" w:rsidRPr="00DA1D90" w:rsidRDefault="00435BC2" w:rsidP="00435BC2">
      <w:pPr>
        <w:rPr>
          <w:rFonts w:ascii="Sylfaen" w:hAnsi="Sylfaen"/>
          <w:lang w:val="en-US"/>
        </w:rPr>
      </w:pPr>
      <w:r w:rsidRPr="00DA1D90">
        <w:rPr>
          <w:rFonts w:ascii="Sylfaen" w:hAnsi="Sylfaen"/>
          <w:lang w:val="en-US"/>
        </w:rPr>
        <w:t xml:space="preserve">ამასთან, UEMDM-ის კონცეპტუალური მოდელი თავისთავად არ წარმოადგენს დასრულებულ ან სერტიფიცირებულ საბორტო პროდუქტს. მისი პრაქტიკული გამოყენება მოითხოვს პროგრამულ რეალიზაციას, ექსპერიმენტულ </w:t>
      </w:r>
      <w:r w:rsidRPr="00DA1D90">
        <w:rPr>
          <w:rFonts w:ascii="Sylfaen" w:hAnsi="Sylfaen"/>
          <w:lang w:val="en-US"/>
        </w:rPr>
        <w:lastRenderedPageBreak/>
        <w:t xml:space="preserve">ვალიდაციას, უსაფრთხოების შეფასებასა და კონკრეტული დანიშნულების შესაბამის სერტიფიცირების პროცედურებს. </w:t>
      </w:r>
    </w:p>
    <w:p w14:paraId="4E55A440" w14:textId="77777777" w:rsidR="00435BC2" w:rsidRPr="00DA1D90" w:rsidRDefault="00435BC2" w:rsidP="00435BC2">
      <w:pPr>
        <w:rPr>
          <w:rFonts w:ascii="Sylfaen" w:hAnsi="Sylfaen"/>
          <w:b/>
          <w:bCs/>
          <w:lang w:val="en-US"/>
        </w:rPr>
      </w:pPr>
    </w:p>
    <w:p w14:paraId="3FB94480" w14:textId="0858B648" w:rsidR="00435BC2" w:rsidRPr="00DA1D90" w:rsidRDefault="00435BC2" w:rsidP="00435BC2">
      <w:pPr>
        <w:pStyle w:val="Heading2"/>
        <w:ind w:firstLine="709"/>
        <w:rPr>
          <w:rFonts w:ascii="Sylfaen" w:hAnsi="Sylfaen"/>
          <w:lang w:val="en-US"/>
        </w:rPr>
      </w:pPr>
      <w:bookmarkStart w:id="23" w:name="_Toc235239902"/>
      <w:r w:rsidRPr="00DA1D90">
        <w:rPr>
          <w:rFonts w:ascii="Sylfaen" w:hAnsi="Sylfaen"/>
          <w:lang w:val="en-US"/>
        </w:rPr>
        <w:t>5.3. მოსალოდნელი შედეგები</w:t>
      </w:r>
      <w:bookmarkEnd w:id="23"/>
    </w:p>
    <w:p w14:paraId="4185CAF3" w14:textId="77777777" w:rsidR="00435BC2" w:rsidRPr="00DA1D90" w:rsidRDefault="00435BC2" w:rsidP="00435BC2">
      <w:pPr>
        <w:rPr>
          <w:rFonts w:ascii="Sylfaen" w:hAnsi="Sylfaen"/>
          <w:lang w:val="en-US"/>
        </w:rPr>
      </w:pPr>
      <w:r w:rsidRPr="00DA1D90">
        <w:rPr>
          <w:rFonts w:ascii="Sylfaen" w:hAnsi="Sylfaen"/>
          <w:lang w:val="en-US"/>
        </w:rPr>
        <w:t>კვლევის განხორციელების შედეგად მოსალოდნელია:</w:t>
      </w:r>
    </w:p>
    <w:p w14:paraId="44C7AE0F" w14:textId="77777777" w:rsidR="00435BC2" w:rsidRPr="00DA1D90" w:rsidRDefault="00435BC2" w:rsidP="00435BC2">
      <w:pPr>
        <w:numPr>
          <w:ilvl w:val="0"/>
          <w:numId w:val="36"/>
        </w:numPr>
        <w:rPr>
          <w:rFonts w:ascii="Sylfaen" w:hAnsi="Sylfaen"/>
          <w:lang w:val="en-US"/>
        </w:rPr>
      </w:pPr>
      <w:r w:rsidRPr="00DA1D90">
        <w:rPr>
          <w:rFonts w:ascii="Sylfaen" w:hAnsi="Sylfaen"/>
          <w:lang w:val="en-US"/>
        </w:rPr>
        <w:t xml:space="preserve">საავიაციო ძრავის მონიტორინგის მონაცემთა ერთიანი ტაქსონომიის ჩამოყალიბება; </w:t>
      </w:r>
    </w:p>
    <w:p w14:paraId="3B6D50DD" w14:textId="77777777" w:rsidR="00435BC2" w:rsidRPr="00DA1D90" w:rsidRDefault="00435BC2" w:rsidP="00435BC2">
      <w:pPr>
        <w:numPr>
          <w:ilvl w:val="0"/>
          <w:numId w:val="36"/>
        </w:numPr>
        <w:rPr>
          <w:rFonts w:ascii="Sylfaen" w:hAnsi="Sylfaen"/>
          <w:lang w:val="en-US"/>
        </w:rPr>
      </w:pPr>
      <w:r w:rsidRPr="00DA1D90">
        <w:rPr>
          <w:rFonts w:ascii="Sylfaen" w:hAnsi="Sylfaen"/>
          <w:lang w:val="en-US"/>
        </w:rPr>
        <w:t xml:space="preserve">UEMDM-ის ძირითადი მონაცემთა ობიექტების, ატრიბუტებისა და ურთიერთკავშირების განსაზღვრა; </w:t>
      </w:r>
    </w:p>
    <w:p w14:paraId="6BC3F8D6" w14:textId="77777777" w:rsidR="00435BC2" w:rsidRPr="00DA1D90" w:rsidRDefault="00435BC2" w:rsidP="00435BC2">
      <w:pPr>
        <w:numPr>
          <w:ilvl w:val="0"/>
          <w:numId w:val="36"/>
        </w:numPr>
        <w:rPr>
          <w:rFonts w:ascii="Sylfaen" w:hAnsi="Sylfaen"/>
          <w:lang w:val="en-US"/>
        </w:rPr>
      </w:pPr>
      <w:r w:rsidRPr="00DA1D90">
        <w:rPr>
          <w:rFonts w:ascii="Sylfaen" w:hAnsi="Sylfaen"/>
          <w:lang w:val="en-US"/>
        </w:rPr>
        <w:t xml:space="preserve">სხვადასხვა მონიტორინგის სისტემის მონაცემების UEMDM-თან შესაბამისობისა და გარდაქმნის წესების შემუშავება; </w:t>
      </w:r>
    </w:p>
    <w:p w14:paraId="582E1FAE" w14:textId="6A9638A2" w:rsidR="00435BC2" w:rsidRPr="00DA1D90" w:rsidRDefault="00435BC2" w:rsidP="00435BC2">
      <w:pPr>
        <w:numPr>
          <w:ilvl w:val="0"/>
          <w:numId w:val="36"/>
        </w:numPr>
        <w:rPr>
          <w:rFonts w:ascii="Sylfaen" w:hAnsi="Sylfaen"/>
          <w:lang w:val="en-US"/>
        </w:rPr>
      </w:pPr>
      <w:r w:rsidRPr="00DA1D90">
        <w:rPr>
          <w:rFonts w:ascii="Sylfaen" w:hAnsi="Sylfaen"/>
          <w:lang w:val="en-US"/>
        </w:rPr>
        <w:t xml:space="preserve">საგნობრივი სფეროს ონტოლოგიისა და </w:t>
      </w:r>
      <w:r w:rsidR="00E84A7C">
        <w:rPr>
          <w:rFonts w:ascii="Sylfaen" w:hAnsi="Sylfaen"/>
          <w:lang w:val="en-US"/>
        </w:rPr>
        <w:t>ცოდნ</w:t>
      </w:r>
      <w:r w:rsidRPr="00DA1D90">
        <w:rPr>
          <w:rFonts w:ascii="Sylfaen" w:hAnsi="Sylfaen"/>
          <w:lang w:val="en-US"/>
        </w:rPr>
        <w:t>ის</w:t>
      </w:r>
      <w:r w:rsidR="00E84A7C">
        <w:rPr>
          <w:rFonts w:ascii="Sylfaen" w:hAnsi="Sylfaen"/>
          <w:lang w:val="en-US"/>
        </w:rPr>
        <w:t xml:space="preserve"> ურთიერთკავშირების</w:t>
      </w:r>
      <w:r w:rsidRPr="00DA1D90">
        <w:rPr>
          <w:rFonts w:ascii="Sylfaen" w:hAnsi="Sylfaen"/>
          <w:lang w:val="en-US"/>
        </w:rPr>
        <w:t xml:space="preserve"> პროტოტიპული სტრუქტურის შექმნა; </w:t>
      </w:r>
    </w:p>
    <w:p w14:paraId="7C822C73" w14:textId="77777777" w:rsidR="00435BC2" w:rsidRPr="00DA1D90" w:rsidRDefault="00435BC2" w:rsidP="00435BC2">
      <w:pPr>
        <w:numPr>
          <w:ilvl w:val="0"/>
          <w:numId w:val="36"/>
        </w:numPr>
        <w:rPr>
          <w:rFonts w:ascii="Sylfaen" w:hAnsi="Sylfaen"/>
          <w:lang w:val="en-US"/>
        </w:rPr>
      </w:pPr>
      <w:r w:rsidRPr="00DA1D90">
        <w:rPr>
          <w:rFonts w:ascii="Sylfaen" w:hAnsi="Sylfaen"/>
          <w:lang w:val="en-US"/>
        </w:rPr>
        <w:t xml:space="preserve">მრავალწყაროიანი მონაცემების ერთ ტექნიკურ ჰიპოთეზასთან ახსნადი დაკავშირების მექანიზმის შემუშავება; </w:t>
      </w:r>
    </w:p>
    <w:p w14:paraId="28F03A9B" w14:textId="77777777" w:rsidR="00435BC2" w:rsidRPr="00DA1D90" w:rsidRDefault="00435BC2" w:rsidP="00435BC2">
      <w:pPr>
        <w:numPr>
          <w:ilvl w:val="0"/>
          <w:numId w:val="36"/>
        </w:numPr>
        <w:rPr>
          <w:rFonts w:ascii="Sylfaen" w:hAnsi="Sylfaen"/>
          <w:lang w:val="en-US"/>
        </w:rPr>
      </w:pPr>
      <w:r w:rsidRPr="00DA1D90">
        <w:rPr>
          <w:rFonts w:ascii="Sylfaen" w:hAnsi="Sylfaen"/>
          <w:lang w:val="en-US"/>
        </w:rPr>
        <w:t xml:space="preserve">NASA N-CMAPSS მონაცემთა ნაკრების გამოყენებით მოდელის სტრუქტურული ინტეგრაციის, ნორმალიზაციის, დროითი შესაბამისობისა და ზოგადი ანომალიური პროცესების ანალიზის შესაძლებლობების შეფასება; </w:t>
      </w:r>
    </w:p>
    <w:p w14:paraId="2305057B" w14:textId="77777777" w:rsidR="00435BC2" w:rsidRPr="00DA1D90" w:rsidRDefault="00435BC2" w:rsidP="00435BC2">
      <w:pPr>
        <w:numPr>
          <w:ilvl w:val="0"/>
          <w:numId w:val="36"/>
        </w:numPr>
        <w:rPr>
          <w:rFonts w:ascii="Sylfaen" w:hAnsi="Sylfaen"/>
          <w:lang w:val="en-US"/>
        </w:rPr>
      </w:pPr>
      <w:r w:rsidRPr="00DA1D90">
        <w:rPr>
          <w:rFonts w:ascii="Sylfaen" w:hAnsi="Sylfaen"/>
          <w:lang w:val="en-US"/>
        </w:rPr>
        <w:t xml:space="preserve">FOD-სპეციფიკური ვალიდაციისთვის საჭირო სიმულაციური, საცდელი ან ტექნიკური ინსპექტირებით დადასტურებული მონაცემების გამოყენების გეგმის ჩამოყალიბება; </w:t>
      </w:r>
    </w:p>
    <w:p w14:paraId="12B009DE" w14:textId="77777777" w:rsidR="00435BC2" w:rsidRPr="00DA1D90" w:rsidRDefault="00435BC2" w:rsidP="00435BC2">
      <w:pPr>
        <w:numPr>
          <w:ilvl w:val="0"/>
          <w:numId w:val="36"/>
        </w:numPr>
        <w:rPr>
          <w:rFonts w:ascii="Sylfaen" w:hAnsi="Sylfaen"/>
          <w:lang w:val="en-US"/>
        </w:rPr>
      </w:pPr>
      <w:r w:rsidRPr="00DA1D90">
        <w:rPr>
          <w:rFonts w:ascii="Sylfaen" w:hAnsi="Sylfaen"/>
          <w:lang w:val="en-US"/>
        </w:rPr>
        <w:t xml:space="preserve">ხელოვნური ინტელექტის, პროგნოზირებადი ტექნიკური მომსახურებისა და საბორტო ან მიწისზედა გადაწყვეტილების მხარდაჭერის სისტემებთან ინტეგრაციის საფუძვლის შექმნა. </w:t>
      </w:r>
    </w:p>
    <w:p w14:paraId="06773662" w14:textId="77777777" w:rsidR="00435BC2" w:rsidRPr="00DA1D90" w:rsidRDefault="00435BC2" w:rsidP="00435BC2">
      <w:pPr>
        <w:rPr>
          <w:rFonts w:ascii="Sylfaen" w:hAnsi="Sylfaen"/>
          <w:lang w:val="en-US"/>
        </w:rPr>
      </w:pPr>
      <w:r w:rsidRPr="00DA1D90">
        <w:rPr>
          <w:rFonts w:ascii="Sylfaen" w:hAnsi="Sylfaen"/>
          <w:lang w:val="en-US"/>
        </w:rPr>
        <w:lastRenderedPageBreak/>
        <w:t xml:space="preserve">კვლევის მოცემულ ეტაპზე მოსალოდნელი შედეგები ძირითადად </w:t>
      </w:r>
      <w:r w:rsidRPr="00EC2422">
        <w:rPr>
          <w:rFonts w:ascii="Sylfaen" w:hAnsi="Sylfaen"/>
          <w:lang w:val="en-US"/>
        </w:rPr>
        <w:t>თეორიულ-კონცეპტუალურ ხასიათს</w:t>
      </w:r>
      <w:r w:rsidRPr="00DA1D90">
        <w:rPr>
          <w:rFonts w:ascii="Sylfaen" w:hAnsi="Sylfaen"/>
          <w:lang w:val="en-US"/>
        </w:rPr>
        <w:t xml:space="preserve"> ატარებს. UEMDM-ის ეფექტიანობის საბოლოო დადასტურება განხორციელდება შემდგომ ეტაპებზე, მოდელის პრაქტიკული რეალიზაციისა და ექსპერიმენტული ვალიდაციის საფუძველზე.</w:t>
      </w:r>
    </w:p>
    <w:p w14:paraId="7637712A" w14:textId="77777777" w:rsidR="00435BC2" w:rsidRPr="00DA1D90" w:rsidRDefault="00435BC2" w:rsidP="00065990">
      <w:pPr>
        <w:rPr>
          <w:rFonts w:ascii="Sylfaen" w:hAnsi="Sylfaen"/>
        </w:rPr>
      </w:pPr>
    </w:p>
    <w:p w14:paraId="5D49938F" w14:textId="0FDA31DC" w:rsidR="00D14C8A" w:rsidRPr="00DA1D90" w:rsidRDefault="00D14C8A" w:rsidP="00D14C8A">
      <w:pPr>
        <w:pStyle w:val="Heading1"/>
        <w:jc w:val="center"/>
        <w:rPr>
          <w:rFonts w:ascii="Sylfaen" w:hAnsi="Sylfaen"/>
          <w:lang w:val="en-US"/>
        </w:rPr>
      </w:pPr>
      <w:bookmarkStart w:id="24" w:name="_Toc235239903"/>
      <w:r w:rsidRPr="00DA1D90">
        <w:rPr>
          <w:rFonts w:ascii="Sylfaen" w:hAnsi="Sylfaen"/>
          <w:lang w:val="en-US"/>
        </w:rPr>
        <w:lastRenderedPageBreak/>
        <w:t>6. შემდგომი კვლევის ეტაპები</w:t>
      </w:r>
      <w:bookmarkEnd w:id="24"/>
    </w:p>
    <w:p w14:paraId="6AAEB561" w14:textId="77777777" w:rsidR="00D14C8A" w:rsidRPr="00DA1D90" w:rsidRDefault="00D14C8A" w:rsidP="00D14C8A">
      <w:pPr>
        <w:rPr>
          <w:rFonts w:ascii="Sylfaen" w:hAnsi="Sylfaen"/>
          <w:lang w:val="en-US"/>
        </w:rPr>
      </w:pPr>
      <w:r w:rsidRPr="00DA1D90">
        <w:rPr>
          <w:rFonts w:ascii="Sylfaen" w:hAnsi="Sylfaen"/>
          <w:lang w:val="en-US"/>
        </w:rPr>
        <w:t xml:space="preserve">კვლევის მიმდინარე ეტაპზე ჩამოყალიბებულია პრობლემის აქტუალობა, კვლევის მიზანი და ამოცანები, თეორიული საფუძვლები, UEMDM-ის ზოგადი იდეა და შემდგომი ვალიდაციის მიმართულებები. მომდევნო ეტაპის მიზანი იქნება აღნიშნული მოკლე კონცეფციის </w:t>
      </w:r>
      <w:r w:rsidRPr="00EC2422">
        <w:rPr>
          <w:rFonts w:ascii="Sylfaen" w:hAnsi="Sylfaen"/>
          <w:lang w:val="en-US"/>
        </w:rPr>
        <w:t>გაფართოებულ თეორიულ-კონცეპტუალურ მოდელად ჩამოყალიბება.</w:t>
      </w:r>
      <w:r w:rsidRPr="00DA1D90">
        <w:rPr>
          <w:rFonts w:ascii="Sylfaen" w:hAnsi="Sylfaen"/>
          <w:lang w:val="en-US"/>
        </w:rPr>
        <w:t xml:space="preserve"> ამ ეტაპზე კვლევა ჯერ არ ითვალისწინებს სისტემის დასრულებულ პროგრამულ რეალიზაციასა და FOD-ის გამოვლენის ეფექტიანობის საბოლოო ექსპერიმენტულ დადასტურებას.</w:t>
      </w:r>
    </w:p>
    <w:p w14:paraId="6F7A23F7" w14:textId="77777777" w:rsidR="00D14C8A" w:rsidRPr="00DA1D90" w:rsidRDefault="00D14C8A" w:rsidP="00D14C8A">
      <w:pPr>
        <w:rPr>
          <w:rFonts w:ascii="Sylfaen" w:hAnsi="Sylfaen"/>
          <w:b/>
          <w:bCs/>
          <w:lang w:val="en-US"/>
        </w:rPr>
      </w:pPr>
    </w:p>
    <w:p w14:paraId="4B7141AC" w14:textId="63EF5419" w:rsidR="00D14C8A" w:rsidRPr="00DA1D90" w:rsidRDefault="00D14C8A" w:rsidP="00D14C8A">
      <w:pPr>
        <w:pStyle w:val="Heading2"/>
        <w:ind w:firstLine="709"/>
        <w:rPr>
          <w:rFonts w:ascii="Sylfaen" w:hAnsi="Sylfaen"/>
          <w:lang w:val="en-US"/>
        </w:rPr>
      </w:pPr>
      <w:bookmarkStart w:id="25" w:name="_Toc235239904"/>
      <w:r w:rsidRPr="00DA1D90">
        <w:rPr>
          <w:rFonts w:ascii="Sylfaen" w:hAnsi="Sylfaen"/>
          <w:lang w:val="en-US"/>
        </w:rPr>
        <w:t>6.1. თეორიული საფუძვლების გაფართოება</w:t>
      </w:r>
      <w:bookmarkEnd w:id="25"/>
    </w:p>
    <w:p w14:paraId="52F151DA" w14:textId="77777777" w:rsidR="00D14C8A" w:rsidRPr="00DA1D90" w:rsidRDefault="00D14C8A" w:rsidP="00D14C8A">
      <w:pPr>
        <w:rPr>
          <w:rFonts w:ascii="Sylfaen" w:hAnsi="Sylfaen"/>
          <w:lang w:val="en-US"/>
        </w:rPr>
      </w:pPr>
      <w:r w:rsidRPr="00DA1D90">
        <w:rPr>
          <w:rFonts w:ascii="Sylfaen" w:hAnsi="Sylfaen"/>
          <w:lang w:val="en-US"/>
        </w:rPr>
        <w:t>შემდგომ ეტაპზე გაღრმავდება FOD-ის წარმოშობის წყაროების, დაზიანების მექანიზმების, ძრავის კომპონენტებზე ზემოქმედებისა და ადრეული გამოვლენის სირთულეების კვლევა. განსაკუთრებული ყურადღება დაეთმობა იმ პარამეტრების განსაზღვრას, რომლებშიც შეიძლება აისახოს FOD-ის საწყისი ნიშნები, მათ შორის:</w:t>
      </w:r>
    </w:p>
    <w:p w14:paraId="0EDE0764" w14:textId="77777777" w:rsidR="00D14C8A" w:rsidRPr="00DA1D90" w:rsidRDefault="00D14C8A" w:rsidP="00D14C8A">
      <w:pPr>
        <w:numPr>
          <w:ilvl w:val="0"/>
          <w:numId w:val="37"/>
        </w:numPr>
        <w:rPr>
          <w:rFonts w:ascii="Sylfaen" w:hAnsi="Sylfaen"/>
          <w:lang w:val="en-US"/>
        </w:rPr>
      </w:pPr>
      <w:r w:rsidRPr="00DA1D90">
        <w:rPr>
          <w:rFonts w:ascii="Sylfaen" w:hAnsi="Sylfaen"/>
          <w:lang w:val="en-US"/>
        </w:rPr>
        <w:t xml:space="preserve">ვიბრაცია; </w:t>
      </w:r>
    </w:p>
    <w:p w14:paraId="76CE5015" w14:textId="77777777" w:rsidR="00D14C8A" w:rsidRPr="00DA1D90" w:rsidRDefault="00D14C8A" w:rsidP="00D14C8A">
      <w:pPr>
        <w:numPr>
          <w:ilvl w:val="0"/>
          <w:numId w:val="37"/>
        </w:numPr>
        <w:rPr>
          <w:rFonts w:ascii="Sylfaen" w:hAnsi="Sylfaen"/>
          <w:lang w:val="en-US"/>
        </w:rPr>
      </w:pPr>
      <w:r w:rsidRPr="00DA1D90">
        <w:rPr>
          <w:rFonts w:ascii="Sylfaen" w:hAnsi="Sylfaen"/>
          <w:lang w:val="en-US"/>
        </w:rPr>
        <w:t xml:space="preserve">ბრუნვის სიხშირე; </w:t>
      </w:r>
    </w:p>
    <w:p w14:paraId="63E31DC7" w14:textId="77777777" w:rsidR="00D14C8A" w:rsidRPr="00DA1D90" w:rsidRDefault="00D14C8A" w:rsidP="00D14C8A">
      <w:pPr>
        <w:numPr>
          <w:ilvl w:val="0"/>
          <w:numId w:val="37"/>
        </w:numPr>
        <w:rPr>
          <w:rFonts w:ascii="Sylfaen" w:hAnsi="Sylfaen"/>
          <w:lang w:val="en-US"/>
        </w:rPr>
      </w:pPr>
      <w:r w:rsidRPr="00DA1D90">
        <w:rPr>
          <w:rFonts w:ascii="Sylfaen" w:hAnsi="Sylfaen"/>
          <w:lang w:val="en-US"/>
        </w:rPr>
        <w:t xml:space="preserve">გამონაბოლქვი აირების ტემპერატურა; </w:t>
      </w:r>
    </w:p>
    <w:p w14:paraId="1AFA47B7" w14:textId="77777777" w:rsidR="00D14C8A" w:rsidRPr="00DA1D90" w:rsidRDefault="00D14C8A" w:rsidP="00D14C8A">
      <w:pPr>
        <w:numPr>
          <w:ilvl w:val="0"/>
          <w:numId w:val="37"/>
        </w:numPr>
        <w:rPr>
          <w:rFonts w:ascii="Sylfaen" w:hAnsi="Sylfaen"/>
          <w:lang w:val="en-US"/>
        </w:rPr>
      </w:pPr>
      <w:r w:rsidRPr="00DA1D90">
        <w:rPr>
          <w:rFonts w:ascii="Sylfaen" w:hAnsi="Sylfaen"/>
          <w:lang w:val="en-US"/>
        </w:rPr>
        <w:t xml:space="preserve">წნევა და კომპრესორის ეფექტიანობა; </w:t>
      </w:r>
    </w:p>
    <w:p w14:paraId="0E9E0AF4" w14:textId="77777777" w:rsidR="00D14C8A" w:rsidRPr="00DA1D90" w:rsidRDefault="00D14C8A" w:rsidP="00D14C8A">
      <w:pPr>
        <w:numPr>
          <w:ilvl w:val="0"/>
          <w:numId w:val="37"/>
        </w:numPr>
        <w:rPr>
          <w:rFonts w:ascii="Sylfaen" w:hAnsi="Sylfaen"/>
          <w:lang w:val="en-US"/>
        </w:rPr>
      </w:pPr>
      <w:r w:rsidRPr="00DA1D90">
        <w:rPr>
          <w:rFonts w:ascii="Sylfaen" w:hAnsi="Sylfaen"/>
          <w:lang w:val="en-US"/>
        </w:rPr>
        <w:t xml:space="preserve">საწვავის ხარჯი; </w:t>
      </w:r>
    </w:p>
    <w:p w14:paraId="6016F374" w14:textId="77777777" w:rsidR="00D14C8A" w:rsidRPr="00DA1D90" w:rsidRDefault="00D14C8A" w:rsidP="00D14C8A">
      <w:pPr>
        <w:numPr>
          <w:ilvl w:val="0"/>
          <w:numId w:val="37"/>
        </w:numPr>
        <w:rPr>
          <w:rFonts w:ascii="Sylfaen" w:hAnsi="Sylfaen"/>
          <w:lang w:val="en-US"/>
        </w:rPr>
      </w:pPr>
      <w:r w:rsidRPr="00DA1D90">
        <w:rPr>
          <w:rFonts w:ascii="Sylfaen" w:hAnsi="Sylfaen"/>
          <w:lang w:val="en-US"/>
        </w:rPr>
        <w:t xml:space="preserve">ზეთის სისტემის მაჩვენებლები; </w:t>
      </w:r>
    </w:p>
    <w:p w14:paraId="6B86878C" w14:textId="77777777" w:rsidR="00D14C8A" w:rsidRPr="00DA1D90" w:rsidRDefault="00D14C8A" w:rsidP="00D14C8A">
      <w:pPr>
        <w:numPr>
          <w:ilvl w:val="0"/>
          <w:numId w:val="37"/>
        </w:numPr>
        <w:rPr>
          <w:rFonts w:ascii="Sylfaen" w:hAnsi="Sylfaen"/>
          <w:lang w:val="en-US"/>
        </w:rPr>
      </w:pPr>
      <w:r w:rsidRPr="00DA1D90">
        <w:rPr>
          <w:rFonts w:ascii="Sylfaen" w:hAnsi="Sylfaen"/>
          <w:lang w:val="en-US"/>
        </w:rPr>
        <w:t xml:space="preserve">ტექნიკური ინსპექტირების ჩანაწერები. </w:t>
      </w:r>
    </w:p>
    <w:p w14:paraId="230B00F8" w14:textId="77777777" w:rsidR="00D14C8A" w:rsidRPr="00DA1D90" w:rsidRDefault="00D14C8A" w:rsidP="00D14C8A">
      <w:pPr>
        <w:rPr>
          <w:rFonts w:ascii="Sylfaen" w:hAnsi="Sylfaen"/>
          <w:lang w:val="en-US"/>
        </w:rPr>
      </w:pPr>
      <w:r w:rsidRPr="00DA1D90">
        <w:rPr>
          <w:rFonts w:ascii="Sylfaen" w:hAnsi="Sylfaen"/>
          <w:lang w:val="en-US"/>
        </w:rPr>
        <w:t>ასევე გაფართოვდება თანამედროვე სამეცნიერო კვლევების შედარებითი ანალიზი, რათა უფრო მკაფიოდ განისაზღვროს არსებული მიდგომების შესაძლებლობები და კვლევითი ხარვეზი.</w:t>
      </w:r>
    </w:p>
    <w:p w14:paraId="31C2C8E0" w14:textId="77777777" w:rsidR="00D14C8A" w:rsidRPr="00DA1D90" w:rsidRDefault="00D14C8A" w:rsidP="00D14C8A">
      <w:pPr>
        <w:rPr>
          <w:rFonts w:ascii="Sylfaen" w:hAnsi="Sylfaen"/>
          <w:b/>
          <w:bCs/>
          <w:lang w:val="en-US"/>
        </w:rPr>
      </w:pPr>
    </w:p>
    <w:p w14:paraId="7830EE5A" w14:textId="54CC1078" w:rsidR="00D14C8A" w:rsidRPr="00DA1D90" w:rsidRDefault="00D14C8A" w:rsidP="00D14C8A">
      <w:pPr>
        <w:pStyle w:val="Heading2"/>
        <w:ind w:firstLine="709"/>
        <w:rPr>
          <w:rFonts w:ascii="Sylfaen" w:hAnsi="Sylfaen"/>
          <w:lang w:val="en-US"/>
        </w:rPr>
      </w:pPr>
      <w:bookmarkStart w:id="26" w:name="_Toc235239905"/>
      <w:r w:rsidRPr="00DA1D90">
        <w:rPr>
          <w:rFonts w:ascii="Sylfaen" w:hAnsi="Sylfaen"/>
          <w:lang w:val="en-US"/>
        </w:rPr>
        <w:t>6.2. მონიტორინგის სისტემებისა და მონაცემთა წყაროების დეტალური ანალიზი</w:t>
      </w:r>
      <w:bookmarkEnd w:id="26"/>
    </w:p>
    <w:p w14:paraId="0834DEBF" w14:textId="77777777" w:rsidR="00D14C8A" w:rsidRPr="00DA1D90" w:rsidRDefault="00D14C8A" w:rsidP="00D14C8A">
      <w:pPr>
        <w:rPr>
          <w:rFonts w:ascii="Sylfaen" w:hAnsi="Sylfaen"/>
          <w:lang w:val="en-US"/>
        </w:rPr>
      </w:pPr>
      <w:r w:rsidRPr="00DA1D90">
        <w:rPr>
          <w:rFonts w:ascii="Sylfaen" w:hAnsi="Sylfaen"/>
          <w:lang w:val="en-US"/>
        </w:rPr>
        <w:t>გაფართოებულად გაანალიზდება FADEC, EHM, HUMS, IVHM, ACARS, FDR და QAR სისტემების ფუნქციური დანიშნულება და მონაცემთა გენერირების თავისებურებები. თითოეული სისტემისთვის განისაზღვრება:</w:t>
      </w:r>
    </w:p>
    <w:p w14:paraId="6F51F62A" w14:textId="77777777" w:rsidR="00D14C8A" w:rsidRPr="00DA1D90" w:rsidRDefault="00D14C8A" w:rsidP="00D14C8A">
      <w:pPr>
        <w:numPr>
          <w:ilvl w:val="0"/>
          <w:numId w:val="38"/>
        </w:numPr>
        <w:rPr>
          <w:rFonts w:ascii="Sylfaen" w:hAnsi="Sylfaen"/>
          <w:lang w:val="en-US"/>
        </w:rPr>
      </w:pPr>
      <w:r w:rsidRPr="00DA1D90">
        <w:rPr>
          <w:rFonts w:ascii="Sylfaen" w:hAnsi="Sylfaen"/>
          <w:lang w:val="en-US"/>
        </w:rPr>
        <w:t xml:space="preserve">მონაცემთა ძირითადი ტიპები; </w:t>
      </w:r>
    </w:p>
    <w:p w14:paraId="365D8C9D" w14:textId="77777777" w:rsidR="00D14C8A" w:rsidRPr="00DA1D90" w:rsidRDefault="00D14C8A" w:rsidP="00D14C8A">
      <w:pPr>
        <w:numPr>
          <w:ilvl w:val="0"/>
          <w:numId w:val="38"/>
        </w:numPr>
        <w:rPr>
          <w:rFonts w:ascii="Sylfaen" w:hAnsi="Sylfaen"/>
          <w:lang w:val="en-US"/>
        </w:rPr>
      </w:pPr>
      <w:r w:rsidRPr="00DA1D90">
        <w:rPr>
          <w:rFonts w:ascii="Sylfaen" w:hAnsi="Sylfaen"/>
          <w:lang w:val="en-US"/>
        </w:rPr>
        <w:t xml:space="preserve">ფორმატი და სტრუქტურა; </w:t>
      </w:r>
    </w:p>
    <w:p w14:paraId="3DE8377B" w14:textId="77777777" w:rsidR="00D14C8A" w:rsidRPr="00DA1D90" w:rsidRDefault="00D14C8A" w:rsidP="00D14C8A">
      <w:pPr>
        <w:numPr>
          <w:ilvl w:val="0"/>
          <w:numId w:val="38"/>
        </w:numPr>
        <w:rPr>
          <w:rFonts w:ascii="Sylfaen" w:hAnsi="Sylfaen"/>
          <w:lang w:val="en-US"/>
        </w:rPr>
      </w:pPr>
      <w:r w:rsidRPr="00DA1D90">
        <w:rPr>
          <w:rFonts w:ascii="Sylfaen" w:hAnsi="Sylfaen"/>
          <w:lang w:val="en-US"/>
        </w:rPr>
        <w:t xml:space="preserve">ჩაწერის ან გადაცემის სიხშირე; </w:t>
      </w:r>
    </w:p>
    <w:p w14:paraId="10A5385D" w14:textId="77777777" w:rsidR="00D14C8A" w:rsidRPr="00DA1D90" w:rsidRDefault="00D14C8A" w:rsidP="00D14C8A">
      <w:pPr>
        <w:numPr>
          <w:ilvl w:val="0"/>
          <w:numId w:val="38"/>
        </w:numPr>
        <w:rPr>
          <w:rFonts w:ascii="Sylfaen" w:hAnsi="Sylfaen"/>
          <w:lang w:val="en-US"/>
        </w:rPr>
      </w:pPr>
      <w:r w:rsidRPr="00DA1D90">
        <w:rPr>
          <w:rFonts w:ascii="Sylfaen" w:hAnsi="Sylfaen"/>
          <w:lang w:val="en-US"/>
        </w:rPr>
        <w:t xml:space="preserve">დროითი ნიშნების ორგანიზება; </w:t>
      </w:r>
    </w:p>
    <w:p w14:paraId="2D6FF09F" w14:textId="77777777" w:rsidR="00D14C8A" w:rsidRPr="00DA1D90" w:rsidRDefault="00D14C8A" w:rsidP="00D14C8A">
      <w:pPr>
        <w:numPr>
          <w:ilvl w:val="0"/>
          <w:numId w:val="38"/>
        </w:numPr>
        <w:rPr>
          <w:rFonts w:ascii="Sylfaen" w:hAnsi="Sylfaen"/>
          <w:lang w:val="en-US"/>
        </w:rPr>
      </w:pPr>
      <w:r w:rsidRPr="00DA1D90">
        <w:rPr>
          <w:rFonts w:ascii="Sylfaen" w:hAnsi="Sylfaen"/>
          <w:lang w:val="en-US"/>
        </w:rPr>
        <w:t xml:space="preserve">საზომი ერთეულები; </w:t>
      </w:r>
    </w:p>
    <w:p w14:paraId="3A6EDD60" w14:textId="77777777" w:rsidR="00D14C8A" w:rsidRPr="00DA1D90" w:rsidRDefault="00D14C8A" w:rsidP="00D14C8A">
      <w:pPr>
        <w:numPr>
          <w:ilvl w:val="0"/>
          <w:numId w:val="38"/>
        </w:numPr>
        <w:rPr>
          <w:rFonts w:ascii="Sylfaen" w:hAnsi="Sylfaen"/>
          <w:lang w:val="en-US"/>
        </w:rPr>
      </w:pPr>
      <w:r w:rsidRPr="00DA1D90">
        <w:rPr>
          <w:rFonts w:ascii="Sylfaen" w:hAnsi="Sylfaen"/>
          <w:lang w:val="en-US"/>
        </w:rPr>
        <w:t xml:space="preserve">მონაცემთა ხარისხი და სანდოობა; </w:t>
      </w:r>
    </w:p>
    <w:p w14:paraId="4A2F8F01" w14:textId="77777777" w:rsidR="00D14C8A" w:rsidRPr="00DA1D90" w:rsidRDefault="00D14C8A" w:rsidP="00D14C8A">
      <w:pPr>
        <w:numPr>
          <w:ilvl w:val="0"/>
          <w:numId w:val="38"/>
        </w:numPr>
        <w:rPr>
          <w:rFonts w:ascii="Sylfaen" w:hAnsi="Sylfaen"/>
          <w:lang w:val="en-US"/>
        </w:rPr>
      </w:pPr>
      <w:r w:rsidRPr="00DA1D90">
        <w:rPr>
          <w:rFonts w:ascii="Sylfaen" w:hAnsi="Sylfaen"/>
          <w:lang w:val="en-US"/>
        </w:rPr>
        <w:t xml:space="preserve">სხვა სისტემებთან ინტეგრაციის შეზღუდვები. </w:t>
      </w:r>
    </w:p>
    <w:p w14:paraId="1D8DFF1E" w14:textId="77777777" w:rsidR="00D14C8A" w:rsidRPr="00DA1D90" w:rsidRDefault="00D14C8A" w:rsidP="00D14C8A">
      <w:pPr>
        <w:rPr>
          <w:rFonts w:ascii="Sylfaen" w:hAnsi="Sylfaen"/>
          <w:lang w:val="en-US"/>
        </w:rPr>
      </w:pPr>
      <w:r w:rsidRPr="00DA1D90">
        <w:rPr>
          <w:rFonts w:ascii="Sylfaen" w:hAnsi="Sylfaen"/>
          <w:lang w:val="en-US"/>
        </w:rPr>
        <w:t>შედეგად ჩამოყალიბდება მონიტორინგის სისტემებისა და მათ მიერ შექმნილი მონაცემების შედარებითი მატრიცა, რომელიც გამოავლენს მონაცემთა ჰეტეროგენულობის ძირითად წყაროებს.</w:t>
      </w:r>
    </w:p>
    <w:p w14:paraId="33BE1318" w14:textId="77777777" w:rsidR="00D14C8A" w:rsidRPr="00DA1D90" w:rsidRDefault="00D14C8A" w:rsidP="00D14C8A">
      <w:pPr>
        <w:rPr>
          <w:rFonts w:ascii="Sylfaen" w:hAnsi="Sylfaen"/>
          <w:b/>
          <w:bCs/>
          <w:lang w:val="en-US"/>
        </w:rPr>
      </w:pPr>
    </w:p>
    <w:p w14:paraId="6B80EEFF" w14:textId="008E08AC" w:rsidR="00D14C8A" w:rsidRPr="00DA1D90" w:rsidRDefault="00D14C8A" w:rsidP="00D14C8A">
      <w:pPr>
        <w:pStyle w:val="Heading2"/>
        <w:ind w:firstLine="709"/>
        <w:rPr>
          <w:rFonts w:ascii="Sylfaen" w:hAnsi="Sylfaen"/>
          <w:lang w:val="en-US"/>
        </w:rPr>
      </w:pPr>
      <w:bookmarkStart w:id="27" w:name="_Toc235239906"/>
      <w:r w:rsidRPr="00DA1D90">
        <w:rPr>
          <w:rFonts w:ascii="Sylfaen" w:hAnsi="Sylfaen"/>
          <w:lang w:val="en-US"/>
        </w:rPr>
        <w:t>6.3. მონიტორინგის მონაცემთა ტაქსონომიის განვითარება</w:t>
      </w:r>
      <w:bookmarkEnd w:id="27"/>
    </w:p>
    <w:p w14:paraId="4C5DA951" w14:textId="77777777" w:rsidR="00D14C8A" w:rsidRPr="00DA1D90" w:rsidRDefault="00D14C8A" w:rsidP="00D14C8A">
      <w:pPr>
        <w:rPr>
          <w:rFonts w:ascii="Sylfaen" w:hAnsi="Sylfaen"/>
          <w:lang w:val="en-US"/>
        </w:rPr>
      </w:pPr>
      <w:r w:rsidRPr="00DA1D90">
        <w:rPr>
          <w:rFonts w:ascii="Sylfaen" w:hAnsi="Sylfaen"/>
          <w:lang w:val="en-US"/>
        </w:rPr>
        <w:t>შემდგომ ეტაპზე ზოგადი კლასიფიკაცია გაფართოვდება მონაცემთა ერთიან ტაქსონომიად. მონაცემები დაჯგუფდება მათი წარმოშობის, სტრუქტურის, ტექნიკური მნიშვნელობისა და ანალიტიკური გამოყენების მიხედვით.</w:t>
      </w:r>
    </w:p>
    <w:p w14:paraId="40356BDB" w14:textId="77777777" w:rsidR="00D14C8A" w:rsidRPr="00DA1D90" w:rsidRDefault="00D14C8A" w:rsidP="00D14C8A">
      <w:pPr>
        <w:rPr>
          <w:rFonts w:ascii="Sylfaen" w:hAnsi="Sylfaen"/>
          <w:lang w:val="en-US"/>
        </w:rPr>
      </w:pPr>
      <w:r w:rsidRPr="00DA1D90">
        <w:rPr>
          <w:rFonts w:ascii="Sylfaen" w:hAnsi="Sylfaen"/>
          <w:lang w:val="en-US"/>
        </w:rPr>
        <w:t>ტაქსონომია მოიცავს:</w:t>
      </w:r>
    </w:p>
    <w:p w14:paraId="5C778BD2" w14:textId="77777777" w:rsidR="00D14C8A" w:rsidRPr="00DA1D90" w:rsidRDefault="00D14C8A" w:rsidP="00D14C8A">
      <w:pPr>
        <w:numPr>
          <w:ilvl w:val="0"/>
          <w:numId w:val="39"/>
        </w:numPr>
        <w:rPr>
          <w:rFonts w:ascii="Sylfaen" w:hAnsi="Sylfaen"/>
          <w:lang w:val="en-US"/>
        </w:rPr>
      </w:pPr>
      <w:r w:rsidRPr="00DA1D90">
        <w:rPr>
          <w:rFonts w:ascii="Sylfaen" w:hAnsi="Sylfaen"/>
          <w:lang w:val="en-US"/>
        </w:rPr>
        <w:t xml:space="preserve">სენსორულ დროით სერიებს; </w:t>
      </w:r>
    </w:p>
    <w:p w14:paraId="713BDA44" w14:textId="77777777" w:rsidR="00D14C8A" w:rsidRPr="00DA1D90" w:rsidRDefault="00D14C8A" w:rsidP="00D14C8A">
      <w:pPr>
        <w:numPr>
          <w:ilvl w:val="0"/>
          <w:numId w:val="39"/>
        </w:numPr>
        <w:rPr>
          <w:rFonts w:ascii="Sylfaen" w:hAnsi="Sylfaen"/>
          <w:lang w:val="en-US"/>
        </w:rPr>
      </w:pPr>
      <w:r w:rsidRPr="00DA1D90">
        <w:rPr>
          <w:rFonts w:ascii="Sylfaen" w:hAnsi="Sylfaen"/>
          <w:lang w:val="en-US"/>
        </w:rPr>
        <w:lastRenderedPageBreak/>
        <w:t xml:space="preserve">საექსპლუატაციო პარამეტრებს; </w:t>
      </w:r>
    </w:p>
    <w:p w14:paraId="203160E2" w14:textId="77777777" w:rsidR="00D14C8A" w:rsidRPr="00DA1D90" w:rsidRDefault="00D14C8A" w:rsidP="00D14C8A">
      <w:pPr>
        <w:numPr>
          <w:ilvl w:val="0"/>
          <w:numId w:val="39"/>
        </w:numPr>
        <w:rPr>
          <w:rFonts w:ascii="Sylfaen" w:hAnsi="Sylfaen"/>
          <w:lang w:val="en-US"/>
        </w:rPr>
      </w:pPr>
      <w:r w:rsidRPr="00DA1D90">
        <w:rPr>
          <w:rFonts w:ascii="Sylfaen" w:hAnsi="Sylfaen"/>
          <w:lang w:val="en-US"/>
        </w:rPr>
        <w:t xml:space="preserve">მოვლენებზე დაფუძნებულ ჩანაწერებს; </w:t>
      </w:r>
    </w:p>
    <w:p w14:paraId="215E9372" w14:textId="77777777" w:rsidR="00D14C8A" w:rsidRPr="00DA1D90" w:rsidRDefault="00D14C8A" w:rsidP="00D14C8A">
      <w:pPr>
        <w:numPr>
          <w:ilvl w:val="0"/>
          <w:numId w:val="39"/>
        </w:numPr>
        <w:rPr>
          <w:rFonts w:ascii="Sylfaen" w:hAnsi="Sylfaen"/>
          <w:lang w:val="en-US"/>
        </w:rPr>
      </w:pPr>
      <w:r w:rsidRPr="00DA1D90">
        <w:rPr>
          <w:rFonts w:ascii="Sylfaen" w:hAnsi="Sylfaen"/>
          <w:lang w:val="en-US"/>
        </w:rPr>
        <w:t xml:space="preserve">დიაგნოსტიკურ და ტრენდულ მაჩვენებლებს; </w:t>
      </w:r>
    </w:p>
    <w:p w14:paraId="444B51FB" w14:textId="77777777" w:rsidR="00D14C8A" w:rsidRPr="00DA1D90" w:rsidRDefault="00D14C8A" w:rsidP="00D14C8A">
      <w:pPr>
        <w:numPr>
          <w:ilvl w:val="0"/>
          <w:numId w:val="39"/>
        </w:numPr>
        <w:rPr>
          <w:rFonts w:ascii="Sylfaen" w:hAnsi="Sylfaen"/>
          <w:lang w:val="en-US"/>
        </w:rPr>
      </w:pPr>
      <w:r w:rsidRPr="00DA1D90">
        <w:rPr>
          <w:rFonts w:ascii="Sylfaen" w:hAnsi="Sylfaen"/>
          <w:lang w:val="en-US"/>
        </w:rPr>
        <w:t xml:space="preserve">ტექნიკური მომსახურებისა და ინსპექტირების მონაცემებს; </w:t>
      </w:r>
    </w:p>
    <w:p w14:paraId="1894F4A9" w14:textId="77777777" w:rsidR="00D14C8A" w:rsidRPr="00DA1D90" w:rsidRDefault="00D14C8A" w:rsidP="00D14C8A">
      <w:pPr>
        <w:numPr>
          <w:ilvl w:val="0"/>
          <w:numId w:val="39"/>
        </w:numPr>
        <w:rPr>
          <w:rFonts w:ascii="Sylfaen" w:hAnsi="Sylfaen"/>
          <w:lang w:val="en-US"/>
        </w:rPr>
      </w:pPr>
      <w:r w:rsidRPr="00DA1D90">
        <w:rPr>
          <w:rFonts w:ascii="Sylfaen" w:hAnsi="Sylfaen"/>
          <w:lang w:val="en-US"/>
        </w:rPr>
        <w:t xml:space="preserve">გარემო პირობების მონაცემებს; </w:t>
      </w:r>
    </w:p>
    <w:p w14:paraId="257AAF25" w14:textId="77777777" w:rsidR="00D14C8A" w:rsidRPr="00DA1D90" w:rsidRDefault="00D14C8A" w:rsidP="00D14C8A">
      <w:pPr>
        <w:numPr>
          <w:ilvl w:val="0"/>
          <w:numId w:val="39"/>
        </w:numPr>
        <w:rPr>
          <w:rFonts w:ascii="Sylfaen" w:hAnsi="Sylfaen"/>
          <w:lang w:val="en-US"/>
        </w:rPr>
      </w:pPr>
      <w:r w:rsidRPr="00DA1D90">
        <w:rPr>
          <w:rFonts w:ascii="Sylfaen" w:hAnsi="Sylfaen"/>
          <w:lang w:val="en-US"/>
        </w:rPr>
        <w:t xml:space="preserve">მონაცემის წარმოშობისა და ხარისხის აღმწერ მეტამონაცემებს. </w:t>
      </w:r>
    </w:p>
    <w:p w14:paraId="6E9DD74F" w14:textId="77777777" w:rsidR="00D14C8A" w:rsidRPr="00DA1D90" w:rsidRDefault="00D14C8A" w:rsidP="00D14C8A">
      <w:pPr>
        <w:rPr>
          <w:rFonts w:ascii="Sylfaen" w:hAnsi="Sylfaen"/>
          <w:lang w:val="en-US"/>
        </w:rPr>
      </w:pPr>
      <w:r w:rsidRPr="00DA1D90">
        <w:rPr>
          <w:rFonts w:ascii="Sylfaen" w:hAnsi="Sylfaen"/>
          <w:lang w:val="en-US"/>
        </w:rPr>
        <w:t>ტაქსონომია გახდება სხვადასხვა წყაროს მონაცემების UEMDM-ის საერთო სტრუქტურასთან დაკავშირების საფუძველი.</w:t>
      </w:r>
    </w:p>
    <w:p w14:paraId="33B62C2F" w14:textId="77777777" w:rsidR="00D14C8A" w:rsidRPr="00DA1D90" w:rsidRDefault="00D14C8A" w:rsidP="00D14C8A">
      <w:pPr>
        <w:rPr>
          <w:rFonts w:ascii="Sylfaen" w:hAnsi="Sylfaen"/>
          <w:b/>
          <w:bCs/>
          <w:lang w:val="en-US"/>
        </w:rPr>
      </w:pPr>
    </w:p>
    <w:p w14:paraId="3859ECBB" w14:textId="5A3BDDBC" w:rsidR="00D14C8A" w:rsidRPr="00DA1D90" w:rsidRDefault="00D14C8A" w:rsidP="00D14C8A">
      <w:pPr>
        <w:pStyle w:val="Heading2"/>
        <w:ind w:firstLine="709"/>
        <w:rPr>
          <w:rFonts w:ascii="Sylfaen" w:hAnsi="Sylfaen"/>
          <w:lang w:val="en-US"/>
        </w:rPr>
      </w:pPr>
      <w:bookmarkStart w:id="28" w:name="_Toc235239907"/>
      <w:r w:rsidRPr="00DA1D90">
        <w:rPr>
          <w:rFonts w:ascii="Sylfaen" w:hAnsi="Sylfaen"/>
          <w:lang w:val="en-US"/>
        </w:rPr>
        <w:t>6.4. UEMDM-ის კონცეპტუალური არქიტექტურის გაფართოება</w:t>
      </w:r>
      <w:bookmarkEnd w:id="28"/>
    </w:p>
    <w:p w14:paraId="6CDBA5A9" w14:textId="77777777" w:rsidR="00D14C8A" w:rsidRPr="00DA1D90" w:rsidRDefault="00D14C8A" w:rsidP="00D14C8A">
      <w:pPr>
        <w:rPr>
          <w:rFonts w:ascii="Sylfaen" w:hAnsi="Sylfaen"/>
          <w:lang w:val="en-US"/>
        </w:rPr>
      </w:pPr>
      <w:r w:rsidRPr="00DA1D90">
        <w:rPr>
          <w:rFonts w:ascii="Sylfaen" w:hAnsi="Sylfaen"/>
          <w:lang w:val="en-US"/>
        </w:rPr>
        <w:t>შემდეგ კოლოქვიუმში UEMDM-ის ზოგადი იდეა უნდა გადაიზარდოს უფრო დეტალურ, თუმცა ჯერ კიდევ კონცეპტუალურ არქიტექტურად. განისაზღვრება მოდელის ძირითადი მონაცემთა ობიექტები, მათი ატრიბუტები და ურთიერთკავშირები.</w:t>
      </w:r>
    </w:p>
    <w:p w14:paraId="416F3B88" w14:textId="77777777" w:rsidR="00D14C8A" w:rsidRPr="00DA1D90" w:rsidRDefault="00D14C8A" w:rsidP="00D14C8A">
      <w:pPr>
        <w:rPr>
          <w:rFonts w:ascii="Sylfaen" w:hAnsi="Sylfaen"/>
          <w:lang w:val="en-US"/>
        </w:rPr>
      </w:pPr>
      <w:r w:rsidRPr="00DA1D90">
        <w:rPr>
          <w:rFonts w:ascii="Sylfaen" w:hAnsi="Sylfaen"/>
          <w:lang w:val="en-US"/>
        </w:rPr>
        <w:t>მოდელში უნდა აისახოს:</w:t>
      </w:r>
    </w:p>
    <w:p w14:paraId="634BA30D"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საჰაერო ხომალდი და ძრავა; </w:t>
      </w:r>
    </w:p>
    <w:p w14:paraId="67BB10F9"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ძრავის კომპონენტი; </w:t>
      </w:r>
    </w:p>
    <w:p w14:paraId="0E8705D7"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მონიტორინგის სისტემა და მონაცემთა წყარო; </w:t>
      </w:r>
    </w:p>
    <w:p w14:paraId="6CF7B35D"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გაზომვა და ტექნიკური პარამეტრი; </w:t>
      </w:r>
    </w:p>
    <w:p w14:paraId="75A8E1B4"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ფრენის რეჟიმი; </w:t>
      </w:r>
    </w:p>
    <w:p w14:paraId="6AE7BE62"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მოვლენა და გაფრთხილება; </w:t>
      </w:r>
    </w:p>
    <w:p w14:paraId="577FA984"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ტექნიკური მდგომარეობა; </w:t>
      </w:r>
    </w:p>
    <w:p w14:paraId="579706CB"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ინსპექტირება და ტექნიკური მომსახურება; </w:t>
      </w:r>
    </w:p>
    <w:p w14:paraId="57EC6B6B"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t xml:space="preserve">შესაძლო დაზიანება ან გაუმართაობა; </w:t>
      </w:r>
    </w:p>
    <w:p w14:paraId="23E1C143" w14:textId="77777777" w:rsidR="00D14C8A" w:rsidRPr="00DA1D90" w:rsidRDefault="00D14C8A" w:rsidP="00D14C8A">
      <w:pPr>
        <w:numPr>
          <w:ilvl w:val="0"/>
          <w:numId w:val="40"/>
        </w:numPr>
        <w:rPr>
          <w:rFonts w:ascii="Sylfaen" w:hAnsi="Sylfaen"/>
          <w:lang w:val="en-US"/>
        </w:rPr>
      </w:pPr>
      <w:r w:rsidRPr="00DA1D90">
        <w:rPr>
          <w:rFonts w:ascii="Sylfaen" w:hAnsi="Sylfaen"/>
          <w:lang w:val="en-US"/>
        </w:rPr>
        <w:lastRenderedPageBreak/>
        <w:t xml:space="preserve">მონაცემის ხარისხი, წარმოშობა და გარდაქმნის ისტორია. </w:t>
      </w:r>
    </w:p>
    <w:p w14:paraId="26BFF591" w14:textId="77777777" w:rsidR="00D14C8A" w:rsidRPr="00DA1D90" w:rsidRDefault="00D14C8A" w:rsidP="00D14C8A">
      <w:pPr>
        <w:rPr>
          <w:rFonts w:ascii="Sylfaen" w:hAnsi="Sylfaen"/>
          <w:lang w:val="en-US"/>
        </w:rPr>
      </w:pPr>
      <w:r w:rsidRPr="00DA1D90">
        <w:rPr>
          <w:rFonts w:ascii="Sylfaen" w:hAnsi="Sylfaen"/>
          <w:lang w:val="en-US"/>
        </w:rPr>
        <w:t xml:space="preserve">ამ ეტაპის შედეგი იქნება UEMDM-ის გაფართოებული სქემა, რომელიც წარმოაჩენს, როგორ შეიძლება განსხვავებული მონიტორინგის მონაცემების საერთო, მომწოდებლისგან დამოუკიდებელ სტრუქტურაში წარმოდგენა. </w:t>
      </w:r>
    </w:p>
    <w:p w14:paraId="0125DF70" w14:textId="77777777" w:rsidR="00D14C8A" w:rsidRPr="00DA1D90" w:rsidRDefault="00D14C8A" w:rsidP="00D14C8A">
      <w:pPr>
        <w:rPr>
          <w:rFonts w:ascii="Sylfaen" w:hAnsi="Sylfaen"/>
          <w:b/>
          <w:bCs/>
          <w:lang w:val="en-US"/>
        </w:rPr>
      </w:pPr>
    </w:p>
    <w:p w14:paraId="2D3C876E" w14:textId="31687B37" w:rsidR="00D14C8A" w:rsidRPr="00DA1D90" w:rsidRDefault="00D14C8A" w:rsidP="00D14C8A">
      <w:pPr>
        <w:pStyle w:val="Heading2"/>
        <w:ind w:firstLine="709"/>
        <w:rPr>
          <w:rFonts w:ascii="Sylfaen" w:hAnsi="Sylfaen"/>
          <w:lang w:val="en-US"/>
        </w:rPr>
      </w:pPr>
      <w:bookmarkStart w:id="29" w:name="_Toc235239908"/>
      <w:r w:rsidRPr="00DA1D90">
        <w:rPr>
          <w:rFonts w:ascii="Sylfaen" w:hAnsi="Sylfaen"/>
          <w:lang w:val="en-US"/>
        </w:rPr>
        <w:t xml:space="preserve">6.5. </w:t>
      </w:r>
      <w:r w:rsidR="00E84A7C">
        <w:rPr>
          <w:rFonts w:ascii="Sylfaen" w:hAnsi="Sylfaen"/>
          <w:lang w:val="en-US"/>
        </w:rPr>
        <w:t>ცოდნი</w:t>
      </w:r>
      <w:r w:rsidRPr="00DA1D90">
        <w:rPr>
          <w:rFonts w:ascii="Sylfaen" w:hAnsi="Sylfaen"/>
          <w:lang w:val="en-US"/>
        </w:rPr>
        <w:t>ს</w:t>
      </w:r>
      <w:r w:rsidR="00E84A7C">
        <w:rPr>
          <w:rFonts w:ascii="Sylfaen" w:hAnsi="Sylfaen"/>
          <w:lang w:val="en-US"/>
        </w:rPr>
        <w:t xml:space="preserve"> ურთიერთკავშირების</w:t>
      </w:r>
      <w:r w:rsidRPr="00DA1D90">
        <w:rPr>
          <w:rFonts w:ascii="Sylfaen" w:hAnsi="Sylfaen"/>
          <w:lang w:val="en-US"/>
        </w:rPr>
        <w:t xml:space="preserve"> სემანტიკური ფენის ფორმირება</w:t>
      </w:r>
      <w:bookmarkEnd w:id="29"/>
    </w:p>
    <w:p w14:paraId="062452F1" w14:textId="2D70DB42" w:rsidR="00D14C8A" w:rsidRPr="00DA1D90" w:rsidRDefault="00D14C8A" w:rsidP="00D14C8A">
      <w:pPr>
        <w:rPr>
          <w:rFonts w:ascii="Sylfaen" w:hAnsi="Sylfaen"/>
          <w:lang w:val="en-US"/>
        </w:rPr>
      </w:pPr>
      <w:r w:rsidRPr="00DA1D90">
        <w:rPr>
          <w:rFonts w:ascii="Sylfaen" w:hAnsi="Sylfaen"/>
          <w:lang w:val="en-US"/>
        </w:rPr>
        <w:t xml:space="preserve">შემდგომ ეტაპზე განისაზღვრება საგნობრივი სფეროს ონტოლოგიის ძირითადი კლასები და ურთიერთობები. ამის საფუძველზე მომზადდება </w:t>
      </w:r>
      <w:r w:rsidR="00EC2422">
        <w:rPr>
          <w:rFonts w:ascii="Sylfaen" w:hAnsi="Sylfaen"/>
          <w:lang w:val="en-US"/>
        </w:rPr>
        <w:t>ცოდნის ურთიერთკავშირების</w:t>
      </w:r>
      <w:r w:rsidRPr="00DA1D90">
        <w:rPr>
          <w:rFonts w:ascii="Sylfaen" w:hAnsi="Sylfaen"/>
          <w:lang w:val="en-US"/>
        </w:rPr>
        <w:t xml:space="preserve"> საწყისი კონცეპტუალური მოდელი.</w:t>
      </w:r>
    </w:p>
    <w:p w14:paraId="3A8EA212" w14:textId="77777777" w:rsidR="00D14C8A" w:rsidRPr="00DA1D90" w:rsidRDefault="00D14C8A" w:rsidP="00D14C8A">
      <w:pPr>
        <w:rPr>
          <w:rFonts w:ascii="Sylfaen" w:hAnsi="Sylfaen"/>
          <w:lang w:val="en-US"/>
        </w:rPr>
      </w:pPr>
      <w:r w:rsidRPr="00DA1D90">
        <w:rPr>
          <w:rFonts w:ascii="Sylfaen" w:hAnsi="Sylfaen"/>
          <w:lang w:val="en-US"/>
        </w:rPr>
        <w:t>სემანტიკური ფენა ერთმანეთთან დააკავშირებს:</w:t>
      </w:r>
    </w:p>
    <w:p w14:paraId="0CEC6110" w14:textId="77777777" w:rsidR="00D14C8A" w:rsidRPr="00DA1D90" w:rsidRDefault="00D14C8A" w:rsidP="00D14C8A">
      <w:pPr>
        <w:numPr>
          <w:ilvl w:val="0"/>
          <w:numId w:val="41"/>
        </w:numPr>
        <w:rPr>
          <w:rFonts w:ascii="Sylfaen" w:hAnsi="Sylfaen"/>
          <w:lang w:val="en-US"/>
        </w:rPr>
      </w:pPr>
      <w:r w:rsidRPr="00DA1D90">
        <w:rPr>
          <w:rFonts w:ascii="Sylfaen" w:hAnsi="Sylfaen"/>
          <w:lang w:val="en-US"/>
        </w:rPr>
        <w:t xml:space="preserve">მონიტორინგის სისტემებს; </w:t>
      </w:r>
    </w:p>
    <w:p w14:paraId="63545217" w14:textId="77777777" w:rsidR="00D14C8A" w:rsidRPr="00DA1D90" w:rsidRDefault="00D14C8A" w:rsidP="00D14C8A">
      <w:pPr>
        <w:numPr>
          <w:ilvl w:val="0"/>
          <w:numId w:val="41"/>
        </w:numPr>
        <w:rPr>
          <w:rFonts w:ascii="Sylfaen" w:hAnsi="Sylfaen"/>
          <w:lang w:val="en-US"/>
        </w:rPr>
      </w:pPr>
      <w:r w:rsidRPr="00DA1D90">
        <w:rPr>
          <w:rFonts w:ascii="Sylfaen" w:hAnsi="Sylfaen"/>
          <w:lang w:val="en-US"/>
        </w:rPr>
        <w:t xml:space="preserve">პარამეტრებსა და მონაცემთა წყაროებს; </w:t>
      </w:r>
    </w:p>
    <w:p w14:paraId="34DE2DCC" w14:textId="77777777" w:rsidR="00D14C8A" w:rsidRPr="00DA1D90" w:rsidRDefault="00D14C8A" w:rsidP="00D14C8A">
      <w:pPr>
        <w:numPr>
          <w:ilvl w:val="0"/>
          <w:numId w:val="41"/>
        </w:numPr>
        <w:rPr>
          <w:rFonts w:ascii="Sylfaen" w:hAnsi="Sylfaen"/>
          <w:lang w:val="en-US"/>
        </w:rPr>
      </w:pPr>
      <w:r w:rsidRPr="00DA1D90">
        <w:rPr>
          <w:rFonts w:ascii="Sylfaen" w:hAnsi="Sylfaen"/>
          <w:lang w:val="en-US"/>
        </w:rPr>
        <w:t xml:space="preserve">ძრავის კომპონენტებს; </w:t>
      </w:r>
    </w:p>
    <w:p w14:paraId="4A8FC519" w14:textId="77777777" w:rsidR="00D14C8A" w:rsidRPr="00DA1D90" w:rsidRDefault="00D14C8A" w:rsidP="00D14C8A">
      <w:pPr>
        <w:numPr>
          <w:ilvl w:val="0"/>
          <w:numId w:val="41"/>
        </w:numPr>
        <w:rPr>
          <w:rFonts w:ascii="Sylfaen" w:hAnsi="Sylfaen"/>
          <w:lang w:val="en-US"/>
        </w:rPr>
      </w:pPr>
      <w:r w:rsidRPr="00DA1D90">
        <w:rPr>
          <w:rFonts w:ascii="Sylfaen" w:hAnsi="Sylfaen"/>
          <w:lang w:val="en-US"/>
        </w:rPr>
        <w:t xml:space="preserve">ფრენის რეჟიმებს; </w:t>
      </w:r>
    </w:p>
    <w:p w14:paraId="08892FB2" w14:textId="77777777" w:rsidR="00D14C8A" w:rsidRPr="00DA1D90" w:rsidRDefault="00D14C8A" w:rsidP="00D14C8A">
      <w:pPr>
        <w:numPr>
          <w:ilvl w:val="0"/>
          <w:numId w:val="41"/>
        </w:numPr>
        <w:rPr>
          <w:rFonts w:ascii="Sylfaen" w:hAnsi="Sylfaen"/>
          <w:lang w:val="en-US"/>
        </w:rPr>
      </w:pPr>
      <w:r w:rsidRPr="00DA1D90">
        <w:rPr>
          <w:rFonts w:ascii="Sylfaen" w:hAnsi="Sylfaen"/>
          <w:lang w:val="en-US"/>
        </w:rPr>
        <w:t xml:space="preserve">ტექნიკურ მოვლენებს; </w:t>
      </w:r>
    </w:p>
    <w:p w14:paraId="11F76A74" w14:textId="77777777" w:rsidR="00D14C8A" w:rsidRPr="00DA1D90" w:rsidRDefault="00D14C8A" w:rsidP="00D14C8A">
      <w:pPr>
        <w:numPr>
          <w:ilvl w:val="0"/>
          <w:numId w:val="41"/>
        </w:numPr>
        <w:rPr>
          <w:rFonts w:ascii="Sylfaen" w:hAnsi="Sylfaen"/>
          <w:lang w:val="en-US"/>
        </w:rPr>
      </w:pPr>
      <w:r w:rsidRPr="00DA1D90">
        <w:rPr>
          <w:rFonts w:ascii="Sylfaen" w:hAnsi="Sylfaen"/>
          <w:lang w:val="en-US"/>
        </w:rPr>
        <w:t xml:space="preserve">შესაძლო გაუმართაობებსა და დაზიანებებს; </w:t>
      </w:r>
    </w:p>
    <w:p w14:paraId="5BBB8CC0" w14:textId="77777777" w:rsidR="00D14C8A" w:rsidRPr="00DA1D90" w:rsidRDefault="00D14C8A" w:rsidP="00D14C8A">
      <w:pPr>
        <w:numPr>
          <w:ilvl w:val="0"/>
          <w:numId w:val="41"/>
        </w:numPr>
        <w:rPr>
          <w:rFonts w:ascii="Sylfaen" w:hAnsi="Sylfaen"/>
          <w:lang w:val="en-US"/>
        </w:rPr>
      </w:pPr>
      <w:r w:rsidRPr="00DA1D90">
        <w:rPr>
          <w:rFonts w:ascii="Sylfaen" w:hAnsi="Sylfaen"/>
          <w:lang w:val="en-US"/>
        </w:rPr>
        <w:t xml:space="preserve">ინსპექტირების შედეგებს; </w:t>
      </w:r>
    </w:p>
    <w:p w14:paraId="45138CD3" w14:textId="77777777" w:rsidR="00D14C8A" w:rsidRPr="00DA1D90" w:rsidRDefault="00D14C8A" w:rsidP="00D14C8A">
      <w:pPr>
        <w:numPr>
          <w:ilvl w:val="0"/>
          <w:numId w:val="41"/>
        </w:numPr>
        <w:rPr>
          <w:rFonts w:ascii="Sylfaen" w:hAnsi="Sylfaen"/>
          <w:lang w:val="en-US"/>
        </w:rPr>
      </w:pPr>
      <w:r w:rsidRPr="00DA1D90">
        <w:rPr>
          <w:rFonts w:ascii="Sylfaen" w:hAnsi="Sylfaen"/>
          <w:lang w:val="en-US"/>
        </w:rPr>
        <w:t xml:space="preserve">დიაგნოსტიკურ ჰიპოთეზებს. </w:t>
      </w:r>
    </w:p>
    <w:p w14:paraId="1A0E43C9" w14:textId="77777777" w:rsidR="00D14C8A" w:rsidRPr="00DA1D90" w:rsidRDefault="00D14C8A" w:rsidP="00D14C8A">
      <w:pPr>
        <w:rPr>
          <w:rFonts w:ascii="Sylfaen" w:hAnsi="Sylfaen"/>
          <w:lang w:val="en-US"/>
        </w:rPr>
      </w:pPr>
      <w:r w:rsidRPr="00DA1D90">
        <w:rPr>
          <w:rFonts w:ascii="Sylfaen" w:hAnsi="Sylfaen"/>
          <w:lang w:val="en-US"/>
        </w:rPr>
        <w:t>FOD-ის შემთხვევაში შესაძლებელი იქნება სხვადასხვა სისტემაში დაფიქსირებული ნიშნების ერთ შესაძლო ტექნიკურ მოვლენასთან დაკავშირების ლოგიკის აღწერა. აღნიშნული კავშირები ჯერ კონცეპტუალური იქნება და არ ჩაითვლება ავტომატური დიაგნოსტიკის დასრულებულ მექანიზმად.</w:t>
      </w:r>
    </w:p>
    <w:p w14:paraId="4482F8F2" w14:textId="77777777" w:rsidR="00D14C8A" w:rsidRPr="00DA1D90" w:rsidRDefault="00D14C8A" w:rsidP="00D14C8A">
      <w:pPr>
        <w:rPr>
          <w:rFonts w:ascii="Sylfaen" w:hAnsi="Sylfaen"/>
          <w:b/>
          <w:bCs/>
          <w:lang w:val="en-US"/>
        </w:rPr>
      </w:pPr>
    </w:p>
    <w:p w14:paraId="304B3449" w14:textId="4DD020B1" w:rsidR="00D14C8A" w:rsidRPr="00DA1D90" w:rsidRDefault="00D14C8A" w:rsidP="00D14C8A">
      <w:pPr>
        <w:pStyle w:val="Heading2"/>
        <w:ind w:firstLine="709"/>
        <w:rPr>
          <w:rFonts w:ascii="Sylfaen" w:hAnsi="Sylfaen"/>
          <w:lang w:val="en-US"/>
        </w:rPr>
      </w:pPr>
      <w:bookmarkStart w:id="30" w:name="_Toc235239909"/>
      <w:r w:rsidRPr="00DA1D90">
        <w:rPr>
          <w:rFonts w:ascii="Sylfaen" w:hAnsi="Sylfaen"/>
          <w:lang w:val="en-US"/>
        </w:rPr>
        <w:lastRenderedPageBreak/>
        <w:t>6.6. მონაცემთა ტრანსფორმაციისა და ნორმალიზაციის წესების განსაზღვრა</w:t>
      </w:r>
      <w:bookmarkEnd w:id="30"/>
    </w:p>
    <w:p w14:paraId="5021AC2F" w14:textId="77777777" w:rsidR="00D14C8A" w:rsidRPr="00DA1D90" w:rsidRDefault="00D14C8A" w:rsidP="00D14C8A">
      <w:pPr>
        <w:rPr>
          <w:rFonts w:ascii="Sylfaen" w:hAnsi="Sylfaen"/>
          <w:lang w:val="en-US"/>
        </w:rPr>
      </w:pPr>
      <w:r w:rsidRPr="00DA1D90">
        <w:rPr>
          <w:rFonts w:ascii="Sylfaen" w:hAnsi="Sylfaen"/>
          <w:lang w:val="en-US"/>
        </w:rPr>
        <w:t>შემდგომ კვლევაში მომზადდება განსხვავებული მონაცემების UEMDM-თან შესაბამისობაში მოყვანის ზოგადი წესები. ეს ეტაპი მოიცავს:</w:t>
      </w:r>
    </w:p>
    <w:p w14:paraId="36D774D8" w14:textId="77777777" w:rsidR="00D14C8A" w:rsidRPr="00DA1D90" w:rsidRDefault="00D14C8A" w:rsidP="00D14C8A">
      <w:pPr>
        <w:numPr>
          <w:ilvl w:val="0"/>
          <w:numId w:val="42"/>
        </w:numPr>
        <w:rPr>
          <w:rFonts w:ascii="Sylfaen" w:hAnsi="Sylfaen"/>
          <w:lang w:val="en-US"/>
        </w:rPr>
      </w:pPr>
      <w:r w:rsidRPr="00DA1D90">
        <w:rPr>
          <w:rFonts w:ascii="Sylfaen" w:hAnsi="Sylfaen"/>
          <w:lang w:val="en-US"/>
        </w:rPr>
        <w:t xml:space="preserve">პარამეტრების დასახელებების ჰარმონიზაციას; </w:t>
      </w:r>
    </w:p>
    <w:p w14:paraId="02AA6048" w14:textId="77777777" w:rsidR="00D14C8A" w:rsidRPr="00DA1D90" w:rsidRDefault="00D14C8A" w:rsidP="00D14C8A">
      <w:pPr>
        <w:numPr>
          <w:ilvl w:val="0"/>
          <w:numId w:val="42"/>
        </w:numPr>
        <w:rPr>
          <w:rFonts w:ascii="Sylfaen" w:hAnsi="Sylfaen"/>
          <w:lang w:val="en-US"/>
        </w:rPr>
      </w:pPr>
      <w:r w:rsidRPr="00DA1D90">
        <w:rPr>
          <w:rFonts w:ascii="Sylfaen" w:hAnsi="Sylfaen"/>
          <w:lang w:val="en-US"/>
        </w:rPr>
        <w:t xml:space="preserve">საზომი ერთეულების ნორმალიზაციას; </w:t>
      </w:r>
    </w:p>
    <w:p w14:paraId="5D3C6D84" w14:textId="77777777" w:rsidR="00D14C8A" w:rsidRPr="00DA1D90" w:rsidRDefault="00D14C8A" w:rsidP="00D14C8A">
      <w:pPr>
        <w:numPr>
          <w:ilvl w:val="0"/>
          <w:numId w:val="42"/>
        </w:numPr>
        <w:rPr>
          <w:rFonts w:ascii="Sylfaen" w:hAnsi="Sylfaen"/>
          <w:lang w:val="en-US"/>
        </w:rPr>
      </w:pPr>
      <w:r w:rsidRPr="00DA1D90">
        <w:rPr>
          <w:rFonts w:ascii="Sylfaen" w:hAnsi="Sylfaen"/>
          <w:lang w:val="en-US"/>
        </w:rPr>
        <w:t xml:space="preserve">დროითი ნიშნების შეთანხმებას; </w:t>
      </w:r>
    </w:p>
    <w:p w14:paraId="7242461B" w14:textId="77777777" w:rsidR="00D14C8A" w:rsidRPr="00DA1D90" w:rsidRDefault="00D14C8A" w:rsidP="00D14C8A">
      <w:pPr>
        <w:numPr>
          <w:ilvl w:val="0"/>
          <w:numId w:val="42"/>
        </w:numPr>
        <w:rPr>
          <w:rFonts w:ascii="Sylfaen" w:hAnsi="Sylfaen"/>
          <w:lang w:val="en-US"/>
        </w:rPr>
      </w:pPr>
      <w:r w:rsidRPr="00DA1D90">
        <w:rPr>
          <w:rFonts w:ascii="Sylfaen" w:hAnsi="Sylfaen"/>
          <w:lang w:val="en-US"/>
        </w:rPr>
        <w:t xml:space="preserve">მონაცემთა ფორმატების გარდაქმნას; </w:t>
      </w:r>
    </w:p>
    <w:p w14:paraId="738872E4" w14:textId="77777777" w:rsidR="00D14C8A" w:rsidRPr="00DA1D90" w:rsidRDefault="00D14C8A" w:rsidP="00D14C8A">
      <w:pPr>
        <w:numPr>
          <w:ilvl w:val="0"/>
          <w:numId w:val="42"/>
        </w:numPr>
        <w:rPr>
          <w:rFonts w:ascii="Sylfaen" w:hAnsi="Sylfaen"/>
          <w:lang w:val="en-US"/>
        </w:rPr>
      </w:pPr>
      <w:r w:rsidRPr="00DA1D90">
        <w:rPr>
          <w:rFonts w:ascii="Sylfaen" w:hAnsi="Sylfaen"/>
          <w:lang w:val="en-US"/>
        </w:rPr>
        <w:t xml:space="preserve">გამოტოვებული ან არასრული მონაცემების აღნიშვნას; </w:t>
      </w:r>
    </w:p>
    <w:p w14:paraId="54AC830C" w14:textId="77777777" w:rsidR="00D14C8A" w:rsidRPr="00DA1D90" w:rsidRDefault="00D14C8A" w:rsidP="00D14C8A">
      <w:pPr>
        <w:numPr>
          <w:ilvl w:val="0"/>
          <w:numId w:val="42"/>
        </w:numPr>
        <w:rPr>
          <w:rFonts w:ascii="Sylfaen" w:hAnsi="Sylfaen"/>
          <w:lang w:val="en-US"/>
        </w:rPr>
      </w:pPr>
      <w:r w:rsidRPr="00DA1D90">
        <w:rPr>
          <w:rFonts w:ascii="Sylfaen" w:hAnsi="Sylfaen"/>
          <w:lang w:val="en-US"/>
        </w:rPr>
        <w:t xml:space="preserve">მონაცემთა ხარისხის შეფასებას; </w:t>
      </w:r>
    </w:p>
    <w:p w14:paraId="792C44B0" w14:textId="77777777" w:rsidR="00D14C8A" w:rsidRPr="00DA1D90" w:rsidRDefault="00D14C8A" w:rsidP="00D14C8A">
      <w:pPr>
        <w:numPr>
          <w:ilvl w:val="0"/>
          <w:numId w:val="42"/>
        </w:numPr>
        <w:rPr>
          <w:rFonts w:ascii="Sylfaen" w:hAnsi="Sylfaen"/>
          <w:lang w:val="en-US"/>
        </w:rPr>
      </w:pPr>
      <w:r w:rsidRPr="00DA1D90">
        <w:rPr>
          <w:rFonts w:ascii="Sylfaen" w:hAnsi="Sylfaen"/>
          <w:lang w:val="en-US"/>
        </w:rPr>
        <w:t xml:space="preserve">მონაცემის წყაროსა და განხორციელებული გარდაქმნების მიკვლევადობის შენარჩუნებას. </w:t>
      </w:r>
    </w:p>
    <w:p w14:paraId="32541245" w14:textId="77777777" w:rsidR="00D14C8A" w:rsidRPr="00DA1D90" w:rsidRDefault="00D14C8A" w:rsidP="00D14C8A">
      <w:pPr>
        <w:rPr>
          <w:rFonts w:ascii="Sylfaen" w:hAnsi="Sylfaen"/>
          <w:lang w:val="en-US"/>
        </w:rPr>
      </w:pPr>
      <w:r w:rsidRPr="00DA1D90">
        <w:rPr>
          <w:rFonts w:ascii="Sylfaen" w:hAnsi="Sylfaen"/>
          <w:lang w:val="en-US"/>
        </w:rPr>
        <w:t>აღნიშნული წესები შექმნის საფუძველს UEMDM-ის შემდგომი პროგრამული რეალიზაციისთვის.</w:t>
      </w:r>
    </w:p>
    <w:p w14:paraId="3E16E817" w14:textId="77777777" w:rsidR="00D14C8A" w:rsidRPr="00DA1D90" w:rsidRDefault="00D14C8A" w:rsidP="00D14C8A">
      <w:pPr>
        <w:rPr>
          <w:rFonts w:ascii="Sylfaen" w:hAnsi="Sylfaen"/>
          <w:b/>
          <w:bCs/>
          <w:lang w:val="en-US"/>
        </w:rPr>
      </w:pPr>
    </w:p>
    <w:p w14:paraId="5E4D9E22" w14:textId="63DD5BC8" w:rsidR="00D14C8A" w:rsidRPr="00DA1D90" w:rsidRDefault="00D14C8A" w:rsidP="00D14C8A">
      <w:pPr>
        <w:pStyle w:val="Heading2"/>
        <w:ind w:firstLine="709"/>
        <w:rPr>
          <w:rFonts w:ascii="Sylfaen" w:hAnsi="Sylfaen"/>
          <w:lang w:val="en-US"/>
        </w:rPr>
      </w:pPr>
      <w:bookmarkStart w:id="31" w:name="_Toc235239910"/>
      <w:r w:rsidRPr="00DA1D90">
        <w:rPr>
          <w:rFonts w:ascii="Sylfaen" w:hAnsi="Sylfaen"/>
          <w:lang w:val="en-US"/>
        </w:rPr>
        <w:t>6.7. ვალიდაციის ჩარჩოს მომზადება</w:t>
      </w:r>
      <w:bookmarkEnd w:id="31"/>
    </w:p>
    <w:p w14:paraId="62B8599D" w14:textId="77777777" w:rsidR="00D14C8A" w:rsidRPr="00DA1D90" w:rsidRDefault="00D14C8A" w:rsidP="00D14C8A">
      <w:pPr>
        <w:rPr>
          <w:rFonts w:ascii="Sylfaen" w:hAnsi="Sylfaen"/>
          <w:lang w:val="en-US"/>
        </w:rPr>
      </w:pPr>
      <w:r w:rsidRPr="00DA1D90">
        <w:rPr>
          <w:rFonts w:ascii="Sylfaen" w:hAnsi="Sylfaen"/>
          <w:lang w:val="en-US"/>
        </w:rPr>
        <w:t>შემდეგი ეტაპი მოიცავს UEMDM-ის შეფასების კრიტერიუმების უფრო დეტალურ განსაზღვრას. პირველ რიგში შეფასდება არა FOD-ის დიაგნოსტიკის სიზუსტე, არამედ მოდელის უნარი:</w:t>
      </w:r>
    </w:p>
    <w:p w14:paraId="5552BF04" w14:textId="77777777" w:rsidR="00D14C8A" w:rsidRPr="00DA1D90" w:rsidRDefault="00D14C8A" w:rsidP="00D14C8A">
      <w:pPr>
        <w:numPr>
          <w:ilvl w:val="0"/>
          <w:numId w:val="43"/>
        </w:numPr>
        <w:rPr>
          <w:rFonts w:ascii="Sylfaen" w:hAnsi="Sylfaen"/>
          <w:lang w:val="en-US"/>
        </w:rPr>
      </w:pPr>
      <w:r w:rsidRPr="00DA1D90">
        <w:rPr>
          <w:rFonts w:ascii="Sylfaen" w:hAnsi="Sylfaen"/>
          <w:lang w:val="en-US"/>
        </w:rPr>
        <w:t xml:space="preserve">მიიღოს განსხვავებული სტრუქტურის მონაცემები; </w:t>
      </w:r>
    </w:p>
    <w:p w14:paraId="6276D444" w14:textId="77777777" w:rsidR="00D14C8A" w:rsidRPr="00DA1D90" w:rsidRDefault="00D14C8A" w:rsidP="00D14C8A">
      <w:pPr>
        <w:numPr>
          <w:ilvl w:val="0"/>
          <w:numId w:val="43"/>
        </w:numPr>
        <w:rPr>
          <w:rFonts w:ascii="Sylfaen" w:hAnsi="Sylfaen"/>
          <w:lang w:val="en-US"/>
        </w:rPr>
      </w:pPr>
      <w:r w:rsidRPr="00DA1D90">
        <w:rPr>
          <w:rFonts w:ascii="Sylfaen" w:hAnsi="Sylfaen"/>
          <w:lang w:val="en-US"/>
        </w:rPr>
        <w:t xml:space="preserve">მოახდინოს მათი ნორმალიზაცია; </w:t>
      </w:r>
    </w:p>
    <w:p w14:paraId="03BA306A" w14:textId="77777777" w:rsidR="00D14C8A" w:rsidRPr="00DA1D90" w:rsidRDefault="00D14C8A" w:rsidP="00D14C8A">
      <w:pPr>
        <w:numPr>
          <w:ilvl w:val="0"/>
          <w:numId w:val="43"/>
        </w:numPr>
        <w:rPr>
          <w:rFonts w:ascii="Sylfaen" w:hAnsi="Sylfaen"/>
          <w:lang w:val="en-US"/>
        </w:rPr>
      </w:pPr>
      <w:r w:rsidRPr="00DA1D90">
        <w:rPr>
          <w:rFonts w:ascii="Sylfaen" w:hAnsi="Sylfaen"/>
          <w:lang w:val="en-US"/>
        </w:rPr>
        <w:t xml:space="preserve">შეინარჩუნოს დროითი შესაბამისობა; </w:t>
      </w:r>
    </w:p>
    <w:p w14:paraId="18E001B7" w14:textId="77777777" w:rsidR="00D14C8A" w:rsidRPr="00DA1D90" w:rsidRDefault="00D14C8A" w:rsidP="00D14C8A">
      <w:pPr>
        <w:numPr>
          <w:ilvl w:val="0"/>
          <w:numId w:val="43"/>
        </w:numPr>
        <w:rPr>
          <w:rFonts w:ascii="Sylfaen" w:hAnsi="Sylfaen"/>
          <w:lang w:val="en-US"/>
        </w:rPr>
      </w:pPr>
      <w:r w:rsidRPr="00DA1D90">
        <w:rPr>
          <w:rFonts w:ascii="Sylfaen" w:hAnsi="Sylfaen"/>
          <w:lang w:val="en-US"/>
        </w:rPr>
        <w:t xml:space="preserve">ასახოს მონაცემთა წარმოშობა და გარდაქმნები; </w:t>
      </w:r>
    </w:p>
    <w:p w14:paraId="64AE8D97" w14:textId="77777777" w:rsidR="00D14C8A" w:rsidRPr="00DA1D90" w:rsidRDefault="00D14C8A" w:rsidP="00D14C8A">
      <w:pPr>
        <w:numPr>
          <w:ilvl w:val="0"/>
          <w:numId w:val="43"/>
        </w:numPr>
        <w:rPr>
          <w:rFonts w:ascii="Sylfaen" w:hAnsi="Sylfaen"/>
          <w:lang w:val="en-US"/>
        </w:rPr>
      </w:pPr>
      <w:r w:rsidRPr="00DA1D90">
        <w:rPr>
          <w:rFonts w:ascii="Sylfaen" w:hAnsi="Sylfaen"/>
          <w:lang w:val="en-US"/>
        </w:rPr>
        <w:t xml:space="preserve">უზრუნველყოს მონაცემებს შორის სემანტიკური კავშირები; </w:t>
      </w:r>
    </w:p>
    <w:p w14:paraId="177AB7F8" w14:textId="77777777" w:rsidR="00D14C8A" w:rsidRPr="00DA1D90" w:rsidRDefault="00D14C8A" w:rsidP="00D14C8A">
      <w:pPr>
        <w:numPr>
          <w:ilvl w:val="0"/>
          <w:numId w:val="43"/>
        </w:numPr>
        <w:rPr>
          <w:rFonts w:ascii="Sylfaen" w:hAnsi="Sylfaen"/>
          <w:lang w:val="en-US"/>
        </w:rPr>
      </w:pPr>
      <w:r w:rsidRPr="00DA1D90">
        <w:rPr>
          <w:rFonts w:ascii="Sylfaen" w:hAnsi="Sylfaen"/>
          <w:lang w:val="en-US"/>
        </w:rPr>
        <w:lastRenderedPageBreak/>
        <w:t xml:space="preserve">შექმნას მრავალწყაროიანი ანალიზის საფუძველი. </w:t>
      </w:r>
    </w:p>
    <w:p w14:paraId="59F05DF7" w14:textId="77777777" w:rsidR="00D14C8A" w:rsidRPr="00DA1D90" w:rsidRDefault="00D14C8A" w:rsidP="00D14C8A">
      <w:pPr>
        <w:rPr>
          <w:rFonts w:ascii="Sylfaen" w:hAnsi="Sylfaen"/>
          <w:lang w:val="en-US"/>
        </w:rPr>
      </w:pPr>
      <w:r w:rsidRPr="00DA1D90">
        <w:rPr>
          <w:rFonts w:ascii="Sylfaen" w:hAnsi="Sylfaen"/>
          <w:lang w:val="en-US"/>
        </w:rPr>
        <w:t xml:space="preserve">NASA N-CMAPSS მონაცემთა ნაკრები გამოყენებული იქნება UEMDM-ის სტრუქტურული ინტეგრაციის, დროითი შესაბამისობისა და ზოგადი დეგრადაციული ან ანომალიური პროცესების ანალიზის შესაძლებლობების წინასწარი შეფასებისთვის. უშუალოდ FOD-ის ვალიდაცია მოგვიანებით მოითხოვს სიმულაციურ, საცდელ ან ტექნიკური ინსპექტირებით დადასტურებულ მონაცემებს. </w:t>
      </w:r>
    </w:p>
    <w:p w14:paraId="246688DB" w14:textId="77777777" w:rsidR="00D14C8A" w:rsidRPr="00DA1D90" w:rsidRDefault="00D14C8A" w:rsidP="00D14C8A">
      <w:pPr>
        <w:rPr>
          <w:rFonts w:ascii="Sylfaen" w:hAnsi="Sylfaen"/>
          <w:lang w:val="en-US"/>
        </w:rPr>
      </w:pPr>
    </w:p>
    <w:p w14:paraId="7551A166" w14:textId="1B3BC2F8" w:rsidR="00D14C8A" w:rsidRPr="00DA1D90" w:rsidRDefault="00D14C8A" w:rsidP="00D14C8A">
      <w:pPr>
        <w:pStyle w:val="Heading2"/>
        <w:ind w:firstLine="709"/>
        <w:rPr>
          <w:rFonts w:ascii="Sylfaen" w:hAnsi="Sylfaen"/>
          <w:lang w:val="en-US"/>
        </w:rPr>
      </w:pPr>
      <w:bookmarkStart w:id="32" w:name="_Toc235239911"/>
      <w:r w:rsidRPr="00DA1D90">
        <w:rPr>
          <w:rFonts w:ascii="Sylfaen" w:hAnsi="Sylfaen"/>
          <w:lang w:val="en-US"/>
        </w:rPr>
        <w:t>6.8. მომდევნო კოლოქვიუმის მოსალოდნელი შედეგი</w:t>
      </w:r>
      <w:bookmarkEnd w:id="32"/>
    </w:p>
    <w:p w14:paraId="57A9A9A2" w14:textId="77777777" w:rsidR="00D14C8A" w:rsidRPr="00DA1D90" w:rsidRDefault="00D14C8A" w:rsidP="00D14C8A">
      <w:pPr>
        <w:rPr>
          <w:rFonts w:ascii="Sylfaen" w:hAnsi="Sylfaen"/>
          <w:lang w:val="en-US"/>
        </w:rPr>
      </w:pPr>
      <w:r w:rsidRPr="00DA1D90">
        <w:rPr>
          <w:rFonts w:ascii="Sylfaen" w:hAnsi="Sylfaen"/>
          <w:lang w:val="en-US"/>
        </w:rPr>
        <w:t>მომდევნო კოლოქვიუმისთვის მოსალოდნელია წარმოდგენილი მოკლე კვლევითი კონცეფციის განვითარება შემდეგ შედეგებამდე:</w:t>
      </w:r>
    </w:p>
    <w:p w14:paraId="22DD9521" w14:textId="77777777"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FOD-ის პრობლემისა და ადრეული გამოვლენის სირთულეების გაფართოებული თეორიული ანალიზი; </w:t>
      </w:r>
    </w:p>
    <w:p w14:paraId="29AECE55" w14:textId="77777777"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მონიტორინგის სისტემებისა და მათ მიერ შექმნილი მონაცემების დეტალური შედარება; </w:t>
      </w:r>
    </w:p>
    <w:p w14:paraId="322E6753" w14:textId="77777777"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მონაცემთა ჰეტეროგენულობის ძირითადი მიზეზების სისტემატიზაცია; </w:t>
      </w:r>
    </w:p>
    <w:p w14:paraId="393EA9D4" w14:textId="77777777"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მონიტორინგის მონაცემთა გაფართოებული ტაქსონომია; </w:t>
      </w:r>
    </w:p>
    <w:p w14:paraId="3405F937" w14:textId="77777777"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UEMDM-ის დეტალიზებული კონცეპტუალური არქიტექტურა; </w:t>
      </w:r>
    </w:p>
    <w:p w14:paraId="64368C98" w14:textId="538915A3"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ონტოლოგიისა და </w:t>
      </w:r>
      <w:r w:rsidR="00EC2422">
        <w:rPr>
          <w:rFonts w:ascii="Sylfaen" w:hAnsi="Sylfaen"/>
          <w:lang w:val="en-US"/>
        </w:rPr>
        <w:t xml:space="preserve">ცოდნის ურთიერთკავშირების </w:t>
      </w:r>
      <w:r w:rsidRPr="00DA1D90">
        <w:rPr>
          <w:rFonts w:ascii="Sylfaen" w:hAnsi="Sylfaen"/>
          <w:lang w:val="en-US"/>
        </w:rPr>
        <w:t xml:space="preserve">საწყისი სემანტიკური მოდელი; </w:t>
      </w:r>
    </w:p>
    <w:p w14:paraId="1BBC865A" w14:textId="77777777"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მონაცემთა ტრანსფორმაციის, ნორმალიზაციისა და მიკვლევადობის ზოგადი წესები; </w:t>
      </w:r>
    </w:p>
    <w:p w14:paraId="2A7AEA16" w14:textId="77777777"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NASA N-CMAPSS-ის გამოყენებაზე დაფუძნებული ვალიდაციის დეტალური გეგმა; </w:t>
      </w:r>
    </w:p>
    <w:p w14:paraId="48731B18" w14:textId="77777777" w:rsidR="00D14C8A" w:rsidRPr="00DA1D90" w:rsidRDefault="00D14C8A" w:rsidP="00D14C8A">
      <w:pPr>
        <w:numPr>
          <w:ilvl w:val="0"/>
          <w:numId w:val="44"/>
        </w:numPr>
        <w:rPr>
          <w:rFonts w:ascii="Sylfaen" w:hAnsi="Sylfaen"/>
          <w:lang w:val="en-US"/>
        </w:rPr>
      </w:pPr>
      <w:r w:rsidRPr="00DA1D90">
        <w:rPr>
          <w:rFonts w:ascii="Sylfaen" w:hAnsi="Sylfaen"/>
          <w:lang w:val="en-US"/>
        </w:rPr>
        <w:t xml:space="preserve">FOD-სპეციფიკური ექსპერიმენტული კვლევისთვის საჭირო მონაცემებისა და მეთოდების განსაზღვრა. </w:t>
      </w:r>
    </w:p>
    <w:p w14:paraId="02E33E0A" w14:textId="77777777" w:rsidR="00D14C8A" w:rsidRPr="00DA1D90" w:rsidRDefault="00D14C8A" w:rsidP="00D14C8A">
      <w:pPr>
        <w:rPr>
          <w:rFonts w:ascii="Sylfaen" w:hAnsi="Sylfaen"/>
          <w:lang w:val="en-US"/>
        </w:rPr>
      </w:pPr>
      <w:r w:rsidRPr="00DA1D90">
        <w:rPr>
          <w:rFonts w:ascii="Sylfaen" w:hAnsi="Sylfaen"/>
          <w:lang w:val="en-US"/>
        </w:rPr>
        <w:lastRenderedPageBreak/>
        <w:t xml:space="preserve">ამრიგად, მომდევნო კოლოქვიუმის შედეგი იქნება </w:t>
      </w:r>
      <w:r w:rsidRPr="00EC2422">
        <w:rPr>
          <w:rFonts w:ascii="Sylfaen" w:hAnsi="Sylfaen"/>
          <w:lang w:val="en-US"/>
        </w:rPr>
        <w:t>გაფართოებული, მაგრამ ჯერ კიდევ არასრული თეორიულ-კონცეპტუალური მოდელი.</w:t>
      </w:r>
      <w:r w:rsidRPr="00DA1D90">
        <w:rPr>
          <w:rFonts w:ascii="Sylfaen" w:hAnsi="Sylfaen"/>
          <w:lang w:val="en-US"/>
        </w:rPr>
        <w:t xml:space="preserve"> იგი შექმნის საფუძველს კვლევის შემდგომ ეტაპზე UEMDM-ის პრაქტიკული რეალიზაციისთვის, მონაცემთა ექსპერიმენტული დამუშავებისთვის, მრავალწყაროიანი მტკიცებულებების გაერთიანებისა და FOD-ის ადრეული გამოვლენის მეთოდების შემუშავებისთვის.</w:t>
      </w:r>
    </w:p>
    <w:p w14:paraId="592127B0" w14:textId="77777777" w:rsidR="00435BC2" w:rsidRPr="00DA1D90" w:rsidRDefault="00435BC2" w:rsidP="00065990">
      <w:pPr>
        <w:rPr>
          <w:rFonts w:ascii="Sylfaen" w:hAnsi="Sylfaen"/>
        </w:rPr>
      </w:pPr>
    </w:p>
    <w:p w14:paraId="191CFD48" w14:textId="77777777" w:rsidR="003070B6" w:rsidRPr="00DA1D90" w:rsidRDefault="003070B6" w:rsidP="003070B6">
      <w:pPr>
        <w:pStyle w:val="Heading1"/>
        <w:jc w:val="center"/>
        <w:rPr>
          <w:rFonts w:ascii="Sylfaen" w:hAnsi="Sylfaen"/>
          <w:lang w:val="en-US"/>
        </w:rPr>
      </w:pPr>
      <w:bookmarkStart w:id="33" w:name="_Toc235239912"/>
      <w:r w:rsidRPr="00DA1D90">
        <w:rPr>
          <w:rFonts w:ascii="Sylfaen" w:hAnsi="Sylfaen"/>
          <w:lang w:val="en-US"/>
        </w:rPr>
        <w:lastRenderedPageBreak/>
        <w:t>დასკვნა</w:t>
      </w:r>
      <w:bookmarkEnd w:id="33"/>
    </w:p>
    <w:p w14:paraId="082D6C8E" w14:textId="6270F0FA" w:rsidR="003070B6" w:rsidRPr="00DA1D90" w:rsidRDefault="003070B6" w:rsidP="003070B6">
      <w:pPr>
        <w:rPr>
          <w:rFonts w:ascii="Sylfaen" w:hAnsi="Sylfaen"/>
          <w:lang w:val="en-US"/>
        </w:rPr>
      </w:pPr>
      <w:r w:rsidRPr="00DA1D90">
        <w:rPr>
          <w:rFonts w:ascii="Sylfaen" w:hAnsi="Sylfaen"/>
          <w:lang w:val="en-US"/>
        </w:rPr>
        <w:t xml:space="preserve">წინამდებარე ნაშრომში განხილულია საავიაციო ძრავების მონიტორინგის სისტემებიდან მიღებული მონაცემების ინტეგრაციის პრობლემა უცხო სხეულით მიყენებული დაზიანების </w:t>
      </w:r>
      <w:r w:rsidRPr="00EC2422">
        <w:rPr>
          <w:rFonts w:ascii="Sylfaen" w:hAnsi="Sylfaen"/>
          <w:lang w:val="en-US"/>
        </w:rPr>
        <w:t>(FOD)</w:t>
      </w:r>
      <w:r w:rsidRPr="00DA1D90">
        <w:rPr>
          <w:rFonts w:ascii="Sylfaen" w:hAnsi="Sylfaen"/>
          <w:lang w:val="en-US"/>
        </w:rPr>
        <w:t xml:space="preserve"> ადრეული გამოვლენის კონტექსტში. კვლევამ აჩვენა, რომ FOD-ის საწყისი ნიშნები ხშირად არ ვლინდება ერთი პარამეტრის მკვეთრი ცვლილებით და შეიძლება ერთდროულად, თუმცა სუსტად აისახოს ვიბრაციის, ტემპერატურის, წნევის, ბრუნვის სიხშირის, საწვავის ხარჯისა და სხვა საექსპლუატაციო მაჩვენებლების ცვლილებაში. შესაბამისად, დაზიანების ადრეული იდენტიფიკაცია საჭიროებს სხვადასხვა წყაროდან მიღებული მონაცემების ერთობლივ ანალიზს.</w:t>
      </w:r>
    </w:p>
    <w:p w14:paraId="51AA3C4E" w14:textId="77777777" w:rsidR="003070B6" w:rsidRPr="00DA1D90" w:rsidRDefault="003070B6" w:rsidP="003070B6">
      <w:pPr>
        <w:rPr>
          <w:rFonts w:ascii="Sylfaen" w:hAnsi="Sylfaen"/>
          <w:lang w:val="en-US"/>
        </w:rPr>
      </w:pPr>
      <w:r w:rsidRPr="00DA1D90">
        <w:rPr>
          <w:rFonts w:ascii="Sylfaen" w:hAnsi="Sylfaen"/>
          <w:lang w:val="en-US"/>
        </w:rPr>
        <w:t>FADEC-ის, EHM-ის, HUMS-ის, IVHM-ის, ACARS-ის, FDR-ისა და QAR-ის მოკლე შედარებითმა ანალიზმა აჩვენა, რომ თითოეული სისტემა ძრავის მდგომარეობის შესახებ მნიშვნელოვან, თუმცა ნაწილობრივ ინფორმაციას ქმნის. აღნიშნული მონაცემები ერთმანეთისგან განსხვავდება დანიშნულებით, სტრუქტურით, ფორმატით, ჩაწერის სიხშირით, დროითი ნიშნებითა და სემანტიკური აღწერით. ამიტომ მათი ერთ საცავში მოთავსება ჯერ კიდევ არ ნიშნავს სრულფასოვან ინტეგრაციას. საჭიროა მონაცემთა ნორმალიზაცია, საერთო კონტექსტში წარმოდგენა და მათი ტექნიკური მნიშვნელობების ურთიერთშესაბამისობაში მოყვანა.</w:t>
      </w:r>
    </w:p>
    <w:p w14:paraId="0AD8696F" w14:textId="0C49FDB4" w:rsidR="003070B6" w:rsidRPr="00DA1D90" w:rsidRDefault="003070B6" w:rsidP="003070B6">
      <w:pPr>
        <w:rPr>
          <w:rFonts w:ascii="Sylfaen" w:hAnsi="Sylfaen"/>
          <w:lang w:val="en-US"/>
        </w:rPr>
      </w:pPr>
      <w:r w:rsidRPr="00DA1D90">
        <w:rPr>
          <w:rFonts w:ascii="Sylfaen" w:hAnsi="Sylfaen"/>
          <w:lang w:val="en-US"/>
        </w:rPr>
        <w:t xml:space="preserve">არსებული სამეცნიერო კვლევების განხილვის საფუძველზე დადგინდა, რომ თანამედროვე მიდგომები ცალ-ცალკე მოიცავს პროგნოზირებად ტექნიკურ მომსახურებას, ონტოლოგიურ მოდელირებას, </w:t>
      </w:r>
      <w:r w:rsidR="00EC2422">
        <w:rPr>
          <w:rFonts w:ascii="Sylfaen" w:hAnsi="Sylfaen"/>
          <w:lang w:val="en-US"/>
        </w:rPr>
        <w:t>ცოდნ</w:t>
      </w:r>
      <w:r w:rsidRPr="00DA1D90">
        <w:rPr>
          <w:rFonts w:ascii="Sylfaen" w:hAnsi="Sylfaen"/>
          <w:lang w:val="en-US"/>
        </w:rPr>
        <w:t>ის</w:t>
      </w:r>
      <w:r w:rsidR="00EC2422">
        <w:rPr>
          <w:rFonts w:ascii="Sylfaen" w:hAnsi="Sylfaen"/>
          <w:lang w:val="en-US"/>
        </w:rPr>
        <w:t xml:space="preserve"> ურთიერთკავშირების</w:t>
      </w:r>
      <w:r w:rsidRPr="00DA1D90">
        <w:rPr>
          <w:rFonts w:ascii="Sylfaen" w:hAnsi="Sylfaen"/>
          <w:lang w:val="en-US"/>
        </w:rPr>
        <w:t xml:space="preserve"> გამოყენებას, გაუმართაობათა ცოდნის ორგანიზებასა და მონაცემთა გაზიარების ეკოსისტემებს. თუმცა კვლავ რჩება საავიაციო ძრავის მონიტორინგის ჰეტეროგენული მონაცემებისთვის სპეციალიზებული, მომწოდებლისგან დამოუკიდებელი და მიკვლევადი საერთო მონაცემთა არქიტექტურის საჭიროება.</w:t>
      </w:r>
    </w:p>
    <w:p w14:paraId="2B518CC9" w14:textId="553C44DB" w:rsidR="003070B6" w:rsidRPr="00DA1D90" w:rsidRDefault="003070B6" w:rsidP="003070B6">
      <w:pPr>
        <w:rPr>
          <w:rFonts w:ascii="Sylfaen" w:hAnsi="Sylfaen"/>
          <w:lang w:val="en-US"/>
        </w:rPr>
      </w:pPr>
      <w:r w:rsidRPr="00DA1D90">
        <w:rPr>
          <w:rFonts w:ascii="Sylfaen" w:hAnsi="Sylfaen"/>
          <w:lang w:val="en-US"/>
        </w:rPr>
        <w:t xml:space="preserve">აღნიშნული კვლევითი ხარვეზის საპასუხოდ ნაშრომში შემოთავაზებულია </w:t>
      </w:r>
      <w:r w:rsidRPr="00187BEE">
        <w:rPr>
          <w:rFonts w:ascii="Sylfaen" w:hAnsi="Sylfaen"/>
          <w:lang w:val="en-US"/>
        </w:rPr>
        <w:t>ძრავის მონიტორინგის მონაცემთა ერთიანი მოდელის (UEMDM)</w:t>
      </w:r>
      <w:r w:rsidRPr="00DA1D90">
        <w:rPr>
          <w:rFonts w:ascii="Sylfaen" w:hAnsi="Sylfaen"/>
          <w:lang w:val="en-US"/>
        </w:rPr>
        <w:t xml:space="preserve"> კონცეფცია. </w:t>
      </w:r>
      <w:r w:rsidRPr="00DA1D90">
        <w:rPr>
          <w:rFonts w:ascii="Sylfaen" w:hAnsi="Sylfaen"/>
          <w:lang w:val="en-US"/>
        </w:rPr>
        <w:lastRenderedPageBreak/>
        <w:t>UEMDM განიხილება როგორც ერთიანი საბაზისო მონაცემთა მოდელი, რომელმაც სხვადასხვა მონიტორინგის სისტემიდან მიღებული ინფორმაცია საერთო სტრუქტურაში უნდა წარმოადგინოს და ამავე დროს შეინარჩუნოს მონაცემის წარმოშობის წყარო, დროითი კონტექსტი, საზომი ერთეული, ხარისხი და განხორციელებული გარდაქმნების ისტორია.</w:t>
      </w:r>
    </w:p>
    <w:p w14:paraId="7292BD1B" w14:textId="77777777" w:rsidR="003070B6" w:rsidRPr="00DA1D90" w:rsidRDefault="003070B6" w:rsidP="003070B6">
      <w:pPr>
        <w:rPr>
          <w:rFonts w:ascii="Sylfaen" w:hAnsi="Sylfaen"/>
          <w:lang w:val="en-US"/>
        </w:rPr>
      </w:pPr>
      <w:r w:rsidRPr="00DA1D90">
        <w:rPr>
          <w:rFonts w:ascii="Sylfaen" w:hAnsi="Sylfaen"/>
          <w:lang w:val="en-US"/>
        </w:rPr>
        <w:t>დასაბუთებულია, რომ UEMDM-ის ფორმირებისთვის აუცილებელია მონიტორინგის მონაცემთა ერთიანი ტაქსონომიის შექმნა. ტაქსონომიამ მონაცემები უნდა დააჯგუფოს სენსორულ დროით სერიებად, საექსპლუატაციო პარამეტრებად, მოვლენებზე დაფუძნებულ ჩანაწერებად, დიაგნოსტიკურ და ტრენდულ მაჩვენებლებად, ტექნიკური მომსახურების ინფორმაციად და მეტამონაცემებად. ასეთი კლასიფიკაცია შექმნის საფუძველს განსხვავებული მონაცემების საერთო მოდელში თანმიმდევრული წარმოდგენისთვის.</w:t>
      </w:r>
    </w:p>
    <w:p w14:paraId="026D9698" w14:textId="28CDC688" w:rsidR="003070B6" w:rsidRPr="00DA1D90" w:rsidRDefault="003070B6" w:rsidP="003070B6">
      <w:pPr>
        <w:rPr>
          <w:rFonts w:ascii="Sylfaen" w:hAnsi="Sylfaen"/>
          <w:lang w:val="en-US"/>
        </w:rPr>
      </w:pPr>
      <w:r w:rsidRPr="00DA1D90">
        <w:rPr>
          <w:rFonts w:ascii="Sylfaen" w:hAnsi="Sylfaen"/>
          <w:lang w:val="en-US"/>
        </w:rPr>
        <w:t xml:space="preserve">კვლევაში ასევე განსაზღვრულია საგნობრივი სფეროს ონტოლოგიისა და </w:t>
      </w:r>
      <w:r w:rsidR="00187BEE">
        <w:rPr>
          <w:rFonts w:ascii="Sylfaen" w:hAnsi="Sylfaen"/>
          <w:lang w:val="en-US"/>
        </w:rPr>
        <w:t>ცოდნის ურთიერთკავშირების</w:t>
      </w:r>
      <w:r w:rsidRPr="00DA1D90">
        <w:rPr>
          <w:rFonts w:ascii="Sylfaen" w:hAnsi="Sylfaen"/>
          <w:lang w:val="en-US"/>
        </w:rPr>
        <w:t xml:space="preserve"> როლი. UEMDM უზრუნველყოფს მონაცემების სტრუქტურულ წარმოდგენას, ხოლო </w:t>
      </w:r>
      <w:r w:rsidR="00187BEE">
        <w:rPr>
          <w:rFonts w:ascii="Sylfaen" w:hAnsi="Sylfaen"/>
          <w:lang w:val="en-US"/>
        </w:rPr>
        <w:t>ცოდნის ურთიერთკავშირები</w:t>
      </w:r>
      <w:r w:rsidRPr="00DA1D90">
        <w:rPr>
          <w:rFonts w:ascii="Sylfaen" w:hAnsi="Sylfaen"/>
          <w:lang w:val="en-US"/>
        </w:rPr>
        <w:t xml:space="preserve"> უნდა გახდეს მისი სემანტიკური ფენა, რომელიც ერთმანეთთან დააკავშირებს მონიტორინგის სისტემებს, პარამეტრებს, ძრავის კომპონენტებს, ფრენის რეჟიმებს, ტექნიკურ მოვლენებს, ინსპექტირების შედეგებსა და შესაძლო დიაგნოსტიკურ ჰიპოთეზებს. ამ მიდგომით სხვადასხვა სისტემაში დაფიქსირებული ნიშნები შესაძლებელი იქნება განხილულ იქნეს როგორც ერთი ტექნიკური მოვლენის ურთიერთდაკავშირებული მტკიცებულებები.</w:t>
      </w:r>
    </w:p>
    <w:p w14:paraId="4136FA58" w14:textId="73277284" w:rsidR="003070B6" w:rsidRPr="00DA1D90" w:rsidRDefault="003070B6" w:rsidP="003070B6">
      <w:pPr>
        <w:rPr>
          <w:rFonts w:ascii="Sylfaen" w:hAnsi="Sylfaen"/>
          <w:lang w:val="en-US"/>
        </w:rPr>
      </w:pPr>
      <w:r w:rsidRPr="00DA1D90">
        <w:rPr>
          <w:rFonts w:ascii="Sylfaen" w:hAnsi="Sylfaen"/>
          <w:lang w:val="en-US"/>
        </w:rPr>
        <w:t xml:space="preserve">კვლევის მეთოდოლოგია აერთიანებს ლიტერატურის, სისტემურ და შედარებით ანალიზს, მონაცემთა კლასიფიკაციას, ტაქსონომიურ, კონცეპტუალურ და სემანტიკურ მოდელირებას, ასევე მონაცემთა ინტეგრაციისა და ვალიდაციის დაგეგმვის მეთოდებს. ამ ეტაპზე ჩამოყალიბებულია კვლევის თეორიული საფუძვლები, UEMDM-ის ზოგადი კონცეფცია, მონაცემთა ტაქსონომიის საჭიროება, </w:t>
      </w:r>
      <w:r w:rsidR="00187BEE">
        <w:rPr>
          <w:rFonts w:ascii="Sylfaen" w:hAnsi="Sylfaen"/>
          <w:lang w:val="en-US"/>
        </w:rPr>
        <w:t>ცოდნ</w:t>
      </w:r>
      <w:r w:rsidRPr="00DA1D90">
        <w:rPr>
          <w:rFonts w:ascii="Sylfaen" w:hAnsi="Sylfaen"/>
          <w:lang w:val="en-US"/>
        </w:rPr>
        <w:t>ის</w:t>
      </w:r>
      <w:r w:rsidR="00187BEE">
        <w:rPr>
          <w:rFonts w:ascii="Sylfaen" w:hAnsi="Sylfaen"/>
          <w:lang w:val="en-US"/>
        </w:rPr>
        <w:t xml:space="preserve"> ურთიერთკავშირების</w:t>
      </w:r>
      <w:r w:rsidRPr="00DA1D90">
        <w:rPr>
          <w:rFonts w:ascii="Sylfaen" w:hAnsi="Sylfaen"/>
          <w:lang w:val="en-US"/>
        </w:rPr>
        <w:t xml:space="preserve"> გამოყენების ლოგიკა და შემდგომი ვალიდაციის ძირითადი მიმართულებები. </w:t>
      </w:r>
    </w:p>
    <w:p w14:paraId="752ED37D" w14:textId="437F6B46" w:rsidR="003070B6" w:rsidRPr="00DA1D90" w:rsidRDefault="003070B6" w:rsidP="003070B6">
      <w:pPr>
        <w:rPr>
          <w:rFonts w:ascii="Sylfaen" w:hAnsi="Sylfaen"/>
          <w:lang w:val="en-US"/>
        </w:rPr>
      </w:pPr>
      <w:r w:rsidRPr="00DA1D90">
        <w:rPr>
          <w:rFonts w:ascii="Sylfaen" w:hAnsi="Sylfaen"/>
          <w:lang w:val="en-US"/>
        </w:rPr>
        <w:lastRenderedPageBreak/>
        <w:t xml:space="preserve">წარმოდგენილი შედეგები თეორიულ-კონცეპტუალურ ხასიათს ატარებს და არ წარმოადგენს UEMDM-ის ეფექტიანობის საბოლოო ექსპერიმენტულ დადასტურებას. შემდგომ ეტაპზე საჭიროა მონიტორინგის სისტემების მონაცემთა უფრო დეტალური შედარება, ტაქსონომიის გაფართოება, UEMDM-ის ობიექტებისა და ურთიერთკავშირების დაზუსტება, მონაცემთა ტრანსფორმაციისა და ნორმალიზაციის წესების ჩამოყალიბება და </w:t>
      </w:r>
      <w:r w:rsidR="00187BEE">
        <w:rPr>
          <w:rFonts w:ascii="Sylfaen" w:hAnsi="Sylfaen"/>
          <w:lang w:val="en-US"/>
        </w:rPr>
        <w:t>ცოდნი</w:t>
      </w:r>
      <w:r w:rsidRPr="00DA1D90">
        <w:rPr>
          <w:rFonts w:ascii="Sylfaen" w:hAnsi="Sylfaen"/>
          <w:lang w:val="en-US"/>
        </w:rPr>
        <w:t>ს</w:t>
      </w:r>
      <w:r w:rsidR="00187BEE">
        <w:rPr>
          <w:rFonts w:ascii="Sylfaen" w:hAnsi="Sylfaen"/>
          <w:lang w:val="en-US"/>
        </w:rPr>
        <w:t xml:space="preserve"> ურთიერთკავშირების</w:t>
      </w:r>
      <w:r w:rsidRPr="00DA1D90">
        <w:rPr>
          <w:rFonts w:ascii="Sylfaen" w:hAnsi="Sylfaen"/>
          <w:lang w:val="en-US"/>
        </w:rPr>
        <w:t xml:space="preserve"> საწყისი მოდელის შემუშავება.</w:t>
      </w:r>
    </w:p>
    <w:p w14:paraId="20746B3B" w14:textId="77777777" w:rsidR="003070B6" w:rsidRPr="00B51362" w:rsidRDefault="003070B6" w:rsidP="003070B6">
      <w:pPr>
        <w:rPr>
          <w:rFonts w:ascii="Sylfaen" w:hAnsi="Sylfaen"/>
        </w:rPr>
      </w:pPr>
      <w:r w:rsidRPr="00DA1D90">
        <w:rPr>
          <w:rFonts w:ascii="Sylfaen" w:hAnsi="Sylfaen"/>
          <w:lang w:val="en-US"/>
        </w:rPr>
        <w:t>NASA N-CMAPSS მონაცემთა ნაკრების გამოყენებით შესაძლებელი იქნება მოდელის სტრუქტურული ინტეგრაციის, დროითი შესაბამისობის, ნორმალიზაციისა და ზოგადი დეგრადაციული პროცესების ანალიზის შესაძლებლობების წინასწარი შეფასება. თუმცა FOD-ის უშუალო დიაგნოსტიკური ვალიდაცია მოითხოვს დამატებით სიმულაციურ, საცდელ ან ტექნიკური ინსპექტირებით დადასტურებულ მონაცემებს.</w:t>
      </w:r>
    </w:p>
    <w:p w14:paraId="2D4283FC" w14:textId="427618AD" w:rsidR="003070B6" w:rsidRPr="00DA1D90" w:rsidRDefault="003070B6" w:rsidP="003070B6">
      <w:pPr>
        <w:rPr>
          <w:rFonts w:ascii="Sylfaen" w:hAnsi="Sylfaen"/>
          <w:lang w:val="en-US"/>
        </w:rPr>
      </w:pPr>
      <w:r w:rsidRPr="00DA1D90">
        <w:rPr>
          <w:rFonts w:ascii="Sylfaen" w:hAnsi="Sylfaen"/>
          <w:lang w:val="en-US"/>
        </w:rPr>
        <w:t xml:space="preserve">ამრიგად, პირველი კოლოქვიუმის ფარგლებში ჩამოყალიბებულია კვლევის საწყისი თეორიული და მეთოდოლოგიური საფუძველი. ნაშრომის ძირითადი შედეგია საავიაციო ძრავის მონიტორინგის პრობლემის მონაცემთა ინტეგრაციის ამოცანად ფორმულირება და UEMDM-ის, მონაცემთა ტაქსონომიისა და </w:t>
      </w:r>
      <w:r w:rsidR="00E84A7C">
        <w:rPr>
          <w:rFonts w:ascii="Sylfaen" w:hAnsi="Sylfaen"/>
          <w:lang w:val="en-US"/>
        </w:rPr>
        <w:t>ცოდნ</w:t>
      </w:r>
      <w:r w:rsidRPr="00DA1D90">
        <w:rPr>
          <w:rFonts w:ascii="Sylfaen" w:hAnsi="Sylfaen"/>
          <w:lang w:val="en-US"/>
        </w:rPr>
        <w:t>ის</w:t>
      </w:r>
      <w:r w:rsidR="00E84A7C">
        <w:rPr>
          <w:rFonts w:ascii="Sylfaen" w:hAnsi="Sylfaen"/>
          <w:lang w:val="en-US"/>
        </w:rPr>
        <w:t xml:space="preserve"> ურთიერთკავშირების</w:t>
      </w:r>
      <w:r w:rsidRPr="00DA1D90">
        <w:rPr>
          <w:rFonts w:ascii="Sylfaen" w:hAnsi="Sylfaen"/>
          <w:lang w:val="en-US"/>
        </w:rPr>
        <w:t xml:space="preserve"> ურთიერთდაკავშირებული კონცეფციის განსაზღვრა. აღნიშნული საფუძველი მომდევნო კვლევით ეტაპზე უნდა განვითარდეს გაფართოებულ, თუმცა ჯერ კიდევ კონცეპტუალურ მოდელად, რომელიც შემდგომში შესაძლებელს გახდის პროგრამულ რეალიზაციას, ექსპერიმენტულ შეფასებასა და FOD-ის ადრეული გამოვლენის მეთოდების შემუშავებას.</w:t>
      </w:r>
    </w:p>
    <w:p w14:paraId="5A18D1D2" w14:textId="77777777" w:rsidR="003070B6" w:rsidRPr="00DA1D90" w:rsidRDefault="003070B6" w:rsidP="00065990">
      <w:pPr>
        <w:rPr>
          <w:rFonts w:ascii="Sylfaen" w:hAnsi="Sylfaen"/>
        </w:rPr>
      </w:pPr>
    </w:p>
    <w:bookmarkStart w:id="34" w:name="_Toc235239913" w:displacedByCustomXml="next"/>
    <w:sdt>
      <w:sdtPr>
        <w:rPr>
          <w:rFonts w:ascii="Sylfaen" w:eastAsia="Times New Roman" w:hAnsi="Sylfaen" w:cstheme="minorBidi"/>
          <w:b w:val="0"/>
          <w:bCs w:val="0"/>
          <w:color w:val="auto"/>
          <w:sz w:val="24"/>
          <w:szCs w:val="22"/>
        </w:rPr>
        <w:id w:val="-1106578885"/>
        <w:docPartObj>
          <w:docPartGallery w:val="Bibliographies"/>
          <w:docPartUnique/>
        </w:docPartObj>
      </w:sdtPr>
      <w:sdtContent>
        <w:p w14:paraId="54954F80" w14:textId="6A4FF90D" w:rsidR="00DA1D90" w:rsidRPr="00DA1D90" w:rsidRDefault="00DA1D90" w:rsidP="00DA1D90">
          <w:pPr>
            <w:pStyle w:val="Heading1"/>
            <w:jc w:val="center"/>
            <w:rPr>
              <w:rFonts w:ascii="Sylfaen" w:hAnsi="Sylfaen"/>
            </w:rPr>
          </w:pPr>
          <w:r w:rsidRPr="00DA1D90">
            <w:rPr>
              <w:rFonts w:ascii="Sylfaen" w:hAnsi="Sylfaen"/>
            </w:rPr>
            <w:t>ბიბლიოგრაფია</w:t>
          </w:r>
          <w:bookmarkEnd w:id="34"/>
        </w:p>
        <w:sdt>
          <w:sdtPr>
            <w:rPr>
              <w:rFonts w:ascii="Sylfaen" w:hAnsi="Sylfaen"/>
            </w:rPr>
            <w:id w:val="111145805"/>
            <w:bibliography/>
          </w:sdtPr>
          <w:sdtContent>
            <w:p w14:paraId="2A155DA4" w14:textId="77777777" w:rsidR="00D8694F" w:rsidRDefault="00DA1D90" w:rsidP="00D8694F">
              <w:pPr>
                <w:pStyle w:val="Bibliography"/>
                <w:ind w:left="720" w:hanging="720"/>
                <w:rPr>
                  <w:noProof/>
                  <w:szCs w:val="24"/>
                </w:rPr>
              </w:pPr>
              <w:r w:rsidRPr="00DA1D90">
                <w:rPr>
                  <w:rFonts w:ascii="Sylfaen" w:hAnsi="Sylfaen"/>
                </w:rPr>
                <w:fldChar w:fldCharType="begin"/>
              </w:r>
              <w:r w:rsidRPr="00DA1D90">
                <w:rPr>
                  <w:rFonts w:ascii="Sylfaen" w:hAnsi="Sylfaen"/>
                </w:rPr>
                <w:instrText xml:space="preserve"> BIBLIOGRAPHY </w:instrText>
              </w:r>
              <w:r w:rsidRPr="00DA1D90">
                <w:rPr>
                  <w:rFonts w:ascii="Sylfaen" w:hAnsi="Sylfaen"/>
                </w:rPr>
                <w:fldChar w:fldCharType="separate"/>
              </w:r>
              <w:r w:rsidR="00D8694F">
                <w:rPr>
                  <w:noProof/>
                </w:rPr>
                <w:t xml:space="preserve">Aeronautical Radio, Incorporated (ARINC). (2016). </w:t>
              </w:r>
              <w:r w:rsidR="00D8694F">
                <w:rPr>
                  <w:i/>
                  <w:iCs/>
                  <w:noProof/>
                </w:rPr>
                <w:t>ARINC Specification 618: Air/Ground Character-Oriented Protocol Specification.</w:t>
              </w:r>
              <w:r w:rsidR="00D8694F">
                <w:rPr>
                  <w:noProof/>
                </w:rPr>
                <w:t xml:space="preserve"> Aeronautical Radio, Inc.</w:t>
              </w:r>
            </w:p>
            <w:p w14:paraId="10B6190C" w14:textId="77777777" w:rsidR="00D8694F" w:rsidRDefault="00D8694F" w:rsidP="00D8694F">
              <w:pPr>
                <w:pStyle w:val="Bibliography"/>
                <w:ind w:left="720" w:hanging="720"/>
                <w:rPr>
                  <w:noProof/>
                </w:rPr>
              </w:pPr>
              <w:r>
                <w:rPr>
                  <w:noProof/>
                </w:rPr>
                <w:t xml:space="preserve">Arias Chao, M., Kulkarni, C., Goebel, K., &amp; Fink, O. (2021). Aircraft engine run-to-failure dataset under real flight conditions for prognostics and diagnostics. </w:t>
              </w:r>
              <w:r>
                <w:rPr>
                  <w:i/>
                  <w:iCs/>
                  <w:noProof/>
                </w:rPr>
                <w:t>Data</w:t>
              </w:r>
              <w:r>
                <w:rPr>
                  <w:noProof/>
                </w:rPr>
                <w:t>.</w:t>
              </w:r>
            </w:p>
            <w:p w14:paraId="34EBAB3D" w14:textId="77777777" w:rsidR="00D8694F" w:rsidRDefault="00D8694F" w:rsidP="00D8694F">
              <w:pPr>
                <w:pStyle w:val="Bibliography"/>
                <w:ind w:left="720" w:hanging="720"/>
                <w:rPr>
                  <w:noProof/>
                </w:rPr>
              </w:pPr>
              <w:r>
                <w:rPr>
                  <w:noProof/>
                </w:rPr>
                <w:t xml:space="preserve">Barry, I., &amp; Hafsi, M. (2023). Towards Hybrid Predictive Maintenance for Aircraft Engine: Embracing an Ontological-Data Approach. </w:t>
              </w:r>
              <w:r>
                <w:rPr>
                  <w:i/>
                  <w:iCs/>
                  <w:noProof/>
                </w:rPr>
                <w:t>2023 20th ACS/IEEE International Conference on Computer Systems and Applications (AICCSA).</w:t>
              </w:r>
              <w:r>
                <w:rPr>
                  <w:noProof/>
                </w:rPr>
                <w:t xml:space="preserve"> </w:t>
              </w:r>
            </w:p>
            <w:p w14:paraId="501520BF" w14:textId="77777777" w:rsidR="00D8694F" w:rsidRDefault="00D8694F" w:rsidP="00D8694F">
              <w:pPr>
                <w:pStyle w:val="Bibliography"/>
                <w:ind w:left="720" w:hanging="720"/>
                <w:rPr>
                  <w:noProof/>
                </w:rPr>
              </w:pPr>
              <w:r>
                <w:rPr>
                  <w:noProof/>
                </w:rPr>
                <w:t xml:space="preserve">DeVault, T. L., Blackwell, B., &amp; Belant, J. (2013). </w:t>
              </w:r>
              <w:r>
                <w:rPr>
                  <w:i/>
                  <w:iCs/>
                  <w:noProof/>
                </w:rPr>
                <w:t>Wildlife in Airport Environments: Preventing Animal–Aircraft Collisions through Science-Based Management.</w:t>
              </w:r>
              <w:r>
                <w:rPr>
                  <w:noProof/>
                </w:rPr>
                <w:t xml:space="preserve"> Johns Hopkins University Press.</w:t>
              </w:r>
            </w:p>
            <w:p w14:paraId="55961434" w14:textId="77777777" w:rsidR="00D8694F" w:rsidRDefault="00D8694F" w:rsidP="00D8694F">
              <w:pPr>
                <w:pStyle w:val="Bibliography"/>
                <w:ind w:left="720" w:hanging="720"/>
                <w:rPr>
                  <w:noProof/>
                </w:rPr>
              </w:pPr>
              <w:r>
                <w:rPr>
                  <w:noProof/>
                </w:rPr>
                <w:t xml:space="preserve">Doan, A., Halevy, A., &amp; Ives, Z. (2012). </w:t>
              </w:r>
              <w:r>
                <w:rPr>
                  <w:i/>
                  <w:iCs/>
                  <w:noProof/>
                </w:rPr>
                <w:t>Principles of Data Integration.</w:t>
              </w:r>
              <w:r>
                <w:rPr>
                  <w:noProof/>
                </w:rPr>
                <w:t xml:space="preserve"> Morgan Kaufmann.</w:t>
              </w:r>
            </w:p>
            <w:p w14:paraId="79920067" w14:textId="77777777" w:rsidR="00D8694F" w:rsidRDefault="00D8694F" w:rsidP="00D8694F">
              <w:pPr>
                <w:pStyle w:val="Bibliography"/>
                <w:ind w:left="720" w:hanging="720"/>
                <w:rPr>
                  <w:noProof/>
                </w:rPr>
              </w:pPr>
              <w:r>
                <w:rPr>
                  <w:noProof/>
                </w:rPr>
                <w:t xml:space="preserve">El-Sayed, A. F. (2017). </w:t>
              </w:r>
              <w:r>
                <w:rPr>
                  <w:i/>
                  <w:iCs/>
                  <w:noProof/>
                </w:rPr>
                <w:t>Aircraft Propulsion and Gas Turbine Engines.</w:t>
              </w:r>
              <w:r>
                <w:rPr>
                  <w:noProof/>
                </w:rPr>
                <w:t xml:space="preserve"> CRC Press.</w:t>
              </w:r>
            </w:p>
            <w:p w14:paraId="712676BC" w14:textId="77777777" w:rsidR="00D8694F" w:rsidRDefault="00D8694F" w:rsidP="00D8694F">
              <w:pPr>
                <w:pStyle w:val="Bibliography"/>
                <w:ind w:left="720" w:hanging="720"/>
                <w:rPr>
                  <w:noProof/>
                </w:rPr>
              </w:pPr>
              <w:r>
                <w:rPr>
                  <w:noProof/>
                </w:rPr>
                <w:t xml:space="preserve">European Union Aviation Safety Agency &amp; Federal Aviation Administration (EASA &amp; FAA). (2015). </w:t>
              </w:r>
              <w:r>
                <w:rPr>
                  <w:i/>
                  <w:iCs/>
                  <w:noProof/>
                </w:rPr>
                <w:t>EASA &amp; FAA HUMS / VHM Developments.</w:t>
              </w:r>
              <w:r>
                <w:rPr>
                  <w:noProof/>
                </w:rPr>
                <w:t xml:space="preserve"> European Union Aviation Safety Agency / Federal Aviation Administration.</w:t>
              </w:r>
            </w:p>
            <w:p w14:paraId="6BA60C4C" w14:textId="77777777" w:rsidR="00D8694F" w:rsidRDefault="00D8694F" w:rsidP="00D8694F">
              <w:pPr>
                <w:pStyle w:val="Bibliography"/>
                <w:ind w:left="720" w:hanging="720"/>
                <w:rPr>
                  <w:noProof/>
                </w:rPr>
              </w:pPr>
              <w:r>
                <w:rPr>
                  <w:noProof/>
                </w:rPr>
                <w:t xml:space="preserve">Federal Aviation Administration. (2004). </w:t>
              </w:r>
              <w:r>
                <w:rPr>
                  <w:i/>
                  <w:iCs/>
                  <w:noProof/>
                </w:rPr>
                <w:t>Advisory Circular 120-82: Flight Operational Quality Assurance.</w:t>
              </w:r>
              <w:r>
                <w:rPr>
                  <w:noProof/>
                </w:rPr>
                <w:t xml:space="preserve"> Federal Aviation Administration.</w:t>
              </w:r>
            </w:p>
            <w:p w14:paraId="5C329F24" w14:textId="77777777" w:rsidR="00D8694F" w:rsidRDefault="00D8694F" w:rsidP="00D8694F">
              <w:pPr>
                <w:pStyle w:val="Bibliography"/>
                <w:ind w:left="720" w:hanging="720"/>
                <w:rPr>
                  <w:noProof/>
                </w:rPr>
              </w:pPr>
              <w:r>
                <w:rPr>
                  <w:noProof/>
                </w:rPr>
                <w:t xml:space="preserve">Federal Aviation Administration. (2024). </w:t>
              </w:r>
              <w:r>
                <w:rPr>
                  <w:i/>
                  <w:iCs/>
                  <w:noProof/>
                </w:rPr>
                <w:t>Advisory Circular 150/5210-24A: Airport Foreign Object Debris (FOD) Management.</w:t>
              </w:r>
              <w:r>
                <w:rPr>
                  <w:noProof/>
                </w:rPr>
                <w:t xml:space="preserve"> Federal Aviation Administration.</w:t>
              </w:r>
            </w:p>
            <w:p w14:paraId="1D1018B3" w14:textId="77777777" w:rsidR="00D8694F" w:rsidRDefault="00D8694F" w:rsidP="00D8694F">
              <w:pPr>
                <w:pStyle w:val="Bibliography"/>
                <w:ind w:left="720" w:hanging="720"/>
                <w:rPr>
                  <w:noProof/>
                </w:rPr>
              </w:pPr>
              <w:r>
                <w:rPr>
                  <w:noProof/>
                </w:rPr>
                <w:t xml:space="preserve">Hafsi, M. (2024). Exploring a Knowledge-Based Approach for Predictive Maintenance of Aircraft Engines: Studying Fault Propagation through Spatial and Topological Component Relationships. </w:t>
              </w:r>
              <w:r>
                <w:rPr>
                  <w:i/>
                  <w:iCs/>
                  <w:noProof/>
                </w:rPr>
                <w:t>Proceedings of the European Conference of the PHM Society.</w:t>
              </w:r>
              <w:r>
                <w:rPr>
                  <w:noProof/>
                </w:rPr>
                <w:t xml:space="preserve"> </w:t>
              </w:r>
            </w:p>
            <w:p w14:paraId="0D903EBB" w14:textId="77777777" w:rsidR="00D8694F" w:rsidRDefault="00D8694F" w:rsidP="00D8694F">
              <w:pPr>
                <w:pStyle w:val="Bibliography"/>
                <w:ind w:left="720" w:hanging="720"/>
                <w:rPr>
                  <w:noProof/>
                </w:rPr>
              </w:pPr>
              <w:r>
                <w:rPr>
                  <w:noProof/>
                </w:rPr>
                <w:t xml:space="preserve">Halevy, A. Y. (2005). Why Your Data Won’t Mix. </w:t>
              </w:r>
              <w:r>
                <w:rPr>
                  <w:i/>
                  <w:iCs/>
                  <w:noProof/>
                </w:rPr>
                <w:t>ACM Queue</w:t>
              </w:r>
              <w:r>
                <w:rPr>
                  <w:noProof/>
                </w:rPr>
                <w:t>.</w:t>
              </w:r>
            </w:p>
            <w:p w14:paraId="71C34C25" w14:textId="77777777" w:rsidR="00D8694F" w:rsidRDefault="00D8694F" w:rsidP="00D8694F">
              <w:pPr>
                <w:pStyle w:val="Bibliography"/>
                <w:ind w:left="720" w:hanging="720"/>
                <w:rPr>
                  <w:noProof/>
                </w:rPr>
              </w:pPr>
              <w:r>
                <w:rPr>
                  <w:noProof/>
                </w:rPr>
                <w:t xml:space="preserve">Hogan, A., Blomqvist, E., Cochez, M., d'Amato, C., de Melo, G., Gutierrez, C., . . . Zimmermann, A. (2021). Knowledge Graphs. </w:t>
              </w:r>
              <w:r>
                <w:rPr>
                  <w:i/>
                  <w:iCs/>
                  <w:noProof/>
                </w:rPr>
                <w:t>ACM Computing Surveys (CSUR)</w:t>
              </w:r>
              <w:r>
                <w:rPr>
                  <w:noProof/>
                </w:rPr>
                <w:t>.</w:t>
              </w:r>
            </w:p>
            <w:p w14:paraId="6C4D1AD4" w14:textId="77777777" w:rsidR="00D8694F" w:rsidRDefault="00D8694F" w:rsidP="00D8694F">
              <w:pPr>
                <w:pStyle w:val="Bibliography"/>
                <w:ind w:left="720" w:hanging="720"/>
                <w:rPr>
                  <w:noProof/>
                  <w:lang w:val="en-US"/>
                </w:rPr>
              </w:pPr>
              <w:r>
                <w:rPr>
                  <w:noProof/>
                </w:rPr>
                <w:t xml:space="preserve">International Organization for Standardization. (2003). </w:t>
              </w:r>
              <w:r>
                <w:rPr>
                  <w:i/>
                  <w:iCs/>
                  <w:noProof/>
                </w:rPr>
                <w:t xml:space="preserve">ISO 13374-1:2003, Condition Monitoring and Diagnostics of Machines — Data Processing, Communication and </w:t>
              </w:r>
              <w:r>
                <w:rPr>
                  <w:i/>
                  <w:iCs/>
                  <w:noProof/>
                </w:rPr>
                <w:lastRenderedPageBreak/>
                <w:t>Presentation — Part 1: General Guidelines.</w:t>
              </w:r>
              <w:r>
                <w:rPr>
                  <w:noProof/>
                </w:rPr>
                <w:t xml:space="preserve"> International Organization for Standardization.</w:t>
              </w:r>
            </w:p>
            <w:p w14:paraId="650B2CBA" w14:textId="77777777" w:rsidR="00D8694F" w:rsidRDefault="00D8694F" w:rsidP="00D8694F">
              <w:pPr>
                <w:pStyle w:val="Bibliography"/>
                <w:ind w:left="720" w:hanging="720"/>
                <w:rPr>
                  <w:noProof/>
                </w:rPr>
              </w:pPr>
              <w:r>
                <w:rPr>
                  <w:noProof/>
                </w:rPr>
                <w:t xml:space="preserve">Jardine, A. K., Lin, D., &amp; Banjevic, D. (2006). A Review on Machinery Diagnostics and Prognostics Implementing Condition-Based Maintenance. </w:t>
              </w:r>
              <w:r>
                <w:rPr>
                  <w:i/>
                  <w:iCs/>
                  <w:noProof/>
                </w:rPr>
                <w:t>Mechanical Systems and Signal Processing</w:t>
              </w:r>
              <w:r>
                <w:rPr>
                  <w:noProof/>
                </w:rPr>
                <w:t>.</w:t>
              </w:r>
            </w:p>
            <w:p w14:paraId="78BFC331" w14:textId="77777777" w:rsidR="00D8694F" w:rsidRDefault="00D8694F" w:rsidP="00D8694F">
              <w:pPr>
                <w:pStyle w:val="Bibliography"/>
                <w:ind w:left="720" w:hanging="720"/>
                <w:rPr>
                  <w:noProof/>
                </w:rPr>
              </w:pPr>
              <w:r>
                <w:rPr>
                  <w:noProof/>
                </w:rPr>
                <w:t xml:space="preserve">Jennions, I. K. (2011). </w:t>
              </w:r>
              <w:r>
                <w:rPr>
                  <w:i/>
                  <w:iCs/>
                  <w:noProof/>
                </w:rPr>
                <w:t>Integrated Vehicle Health Management: Perspectives on an Emerging Field.</w:t>
              </w:r>
              <w:r>
                <w:rPr>
                  <w:noProof/>
                </w:rPr>
                <w:t xml:space="preserve"> SAE International.</w:t>
              </w:r>
            </w:p>
            <w:p w14:paraId="6FB03705" w14:textId="77777777" w:rsidR="00D8694F" w:rsidRDefault="00D8694F" w:rsidP="00D8694F">
              <w:pPr>
                <w:pStyle w:val="Bibliography"/>
                <w:ind w:left="720" w:hanging="720"/>
                <w:rPr>
                  <w:noProof/>
                </w:rPr>
              </w:pPr>
              <w:r>
                <w:rPr>
                  <w:noProof/>
                </w:rPr>
                <w:t xml:space="preserve">Kabashkin, I., &amp; Susanin, V. (2024). Unified Ecosystem for Aviation Data Sharing and AI-Based Predictive Maintenance. </w:t>
              </w:r>
              <w:r>
                <w:rPr>
                  <w:i/>
                  <w:iCs/>
                  <w:noProof/>
                </w:rPr>
                <w:t>Computers</w:t>
              </w:r>
              <w:r>
                <w:rPr>
                  <w:noProof/>
                </w:rPr>
                <w:t>.</w:t>
              </w:r>
            </w:p>
            <w:p w14:paraId="563B9D59" w14:textId="77777777" w:rsidR="00D8694F" w:rsidRDefault="00D8694F" w:rsidP="00D8694F">
              <w:pPr>
                <w:pStyle w:val="Bibliography"/>
                <w:ind w:left="720" w:hanging="720"/>
                <w:rPr>
                  <w:noProof/>
                </w:rPr>
              </w:pPr>
              <w:r>
                <w:rPr>
                  <w:noProof/>
                </w:rPr>
                <w:t>Lenzerini, M. (2002). Data Integration: A Theoretical Perspective.</w:t>
              </w:r>
            </w:p>
            <w:p w14:paraId="481033C7" w14:textId="77777777" w:rsidR="00D8694F" w:rsidRDefault="00D8694F" w:rsidP="00D8694F">
              <w:pPr>
                <w:pStyle w:val="Bibliography"/>
                <w:ind w:left="720" w:hanging="720"/>
                <w:rPr>
                  <w:noProof/>
                </w:rPr>
              </w:pPr>
              <w:r>
                <w:rPr>
                  <w:noProof/>
                </w:rPr>
                <w:t xml:space="preserve">Meng, X., Jing, B., Wang, S., Pan, J., Huang, Y., &amp; Jiao, X. (2024). Fault Knowledge Graph Construction and Platform Development for Aircraft PHM. </w:t>
              </w:r>
              <w:r>
                <w:rPr>
                  <w:i/>
                  <w:iCs/>
                  <w:noProof/>
                </w:rPr>
                <w:t>Sensors</w:t>
              </w:r>
              <w:r>
                <w:rPr>
                  <w:noProof/>
                </w:rPr>
                <w:t>.</w:t>
              </w:r>
            </w:p>
            <w:p w14:paraId="309F27F8" w14:textId="77777777" w:rsidR="00D8694F" w:rsidRDefault="00D8694F" w:rsidP="00D8694F">
              <w:pPr>
                <w:pStyle w:val="Bibliography"/>
                <w:ind w:left="720" w:hanging="720"/>
                <w:rPr>
                  <w:noProof/>
                  <w:lang w:val="en-US"/>
                </w:rPr>
              </w:pPr>
              <w:r>
                <w:rPr>
                  <w:noProof/>
                </w:rPr>
                <w:t xml:space="preserve">Nuñez, D. L., &amp; Borsato, M. (2018). OntoProg: An ontology-based model for implementing Prognostics Health Management in mechanical machines. </w:t>
              </w:r>
              <w:r>
                <w:rPr>
                  <w:i/>
                  <w:iCs/>
                  <w:noProof/>
                </w:rPr>
                <w:t>Advanced Engineering Informatics</w:t>
              </w:r>
              <w:r>
                <w:rPr>
                  <w:noProof/>
                </w:rPr>
                <w:t>.</w:t>
              </w:r>
            </w:p>
            <w:p w14:paraId="64CD244B" w14:textId="77777777" w:rsidR="00D8694F" w:rsidRDefault="00D8694F" w:rsidP="00D8694F">
              <w:pPr>
                <w:pStyle w:val="Bibliography"/>
                <w:ind w:left="720" w:hanging="720"/>
                <w:rPr>
                  <w:noProof/>
                </w:rPr>
              </w:pPr>
              <w:r>
                <w:rPr>
                  <w:noProof/>
                </w:rPr>
                <w:t xml:space="preserve">Rabenoro, T., Lacaille, J., Cottrell, M., Rossi, F., &amp; Rynkiewicz, J. (2015). Interpretable Aircraft Engine Diagnostic via Expert Indicator Aggregation. </w:t>
              </w:r>
              <w:r>
                <w:rPr>
                  <w:i/>
                  <w:iCs/>
                  <w:noProof/>
                </w:rPr>
                <w:t>Industrial Conference on Data Mining (ICDM).</w:t>
              </w:r>
              <w:r>
                <w:rPr>
                  <w:noProof/>
                </w:rPr>
                <w:t xml:space="preserve"> </w:t>
              </w:r>
            </w:p>
            <w:p w14:paraId="2CF62ADD" w14:textId="77777777" w:rsidR="00D8694F" w:rsidRDefault="00D8694F" w:rsidP="00D8694F">
              <w:pPr>
                <w:pStyle w:val="Bibliography"/>
                <w:ind w:left="720" w:hanging="720"/>
                <w:rPr>
                  <w:noProof/>
                  <w:lang w:val="en-US"/>
                </w:rPr>
              </w:pPr>
              <w:r>
                <w:rPr>
                  <w:noProof/>
                </w:rPr>
                <w:t xml:space="preserve">Turso, J. A., &amp; Litt, J. S. (2005). A foreign object damage event detector data fusion system for turbofan engines. </w:t>
              </w:r>
              <w:r>
                <w:rPr>
                  <w:i/>
                  <w:iCs/>
                  <w:noProof/>
                </w:rPr>
                <w:t>Journal of Aerospace Computing, Information, and Communication</w:t>
              </w:r>
              <w:r>
                <w:rPr>
                  <w:noProof/>
                </w:rPr>
                <w:t>.</w:t>
              </w:r>
            </w:p>
            <w:p w14:paraId="7AD71D0C" w14:textId="77777777" w:rsidR="00D8694F" w:rsidRDefault="00D8694F" w:rsidP="00D8694F">
              <w:pPr>
                <w:pStyle w:val="Bibliography"/>
                <w:ind w:left="720" w:hanging="720"/>
                <w:rPr>
                  <w:noProof/>
                </w:rPr>
              </w:pPr>
              <w:r>
                <w:rPr>
                  <w:noProof/>
                </w:rPr>
                <w:t xml:space="preserve">Yue, Z., An, X., Li, W., Zhou, L., &amp; Zhao, X. (2022). An approach of aircraft maintenance knowledge graph construction based on deep learning. </w:t>
              </w:r>
              <w:r>
                <w:rPr>
                  <w:i/>
                  <w:iCs/>
                  <w:noProof/>
                </w:rPr>
                <w:t>Advances in Mechanical Engineering</w:t>
              </w:r>
              <w:r>
                <w:rPr>
                  <w:noProof/>
                </w:rPr>
                <w:t>.</w:t>
              </w:r>
            </w:p>
            <w:p w14:paraId="2982617A" w14:textId="77777777" w:rsidR="00D8694F" w:rsidRDefault="00D8694F" w:rsidP="00D8694F">
              <w:pPr>
                <w:pStyle w:val="Bibliography"/>
                <w:ind w:left="720" w:hanging="720"/>
                <w:rPr>
                  <w:noProof/>
                </w:rPr>
              </w:pPr>
              <w:r>
                <w:rPr>
                  <w:noProof/>
                </w:rPr>
                <w:t xml:space="preserve">Zhao, Z., Wang, L., Lu, K., Li, Y., Chen, W., &amp; Liu, L. (2020). Effect of foreign object damage on high-cycle fatigue strength of titanium alloy for aero-engine blade. </w:t>
              </w:r>
              <w:r>
                <w:rPr>
                  <w:i/>
                  <w:iCs/>
                  <w:noProof/>
                </w:rPr>
                <w:t>Engineering Failure Analysis</w:t>
              </w:r>
              <w:r>
                <w:rPr>
                  <w:noProof/>
                </w:rPr>
                <w:t>.</w:t>
              </w:r>
            </w:p>
            <w:p w14:paraId="7F17CD9E" w14:textId="2E34DCAC" w:rsidR="00DA1D90" w:rsidRPr="00DA1D90" w:rsidRDefault="00DA1D90" w:rsidP="00D8694F">
              <w:pPr>
                <w:rPr>
                  <w:rFonts w:ascii="Sylfaen" w:hAnsi="Sylfaen"/>
                </w:rPr>
              </w:pPr>
              <w:r w:rsidRPr="00DA1D90">
                <w:rPr>
                  <w:rFonts w:ascii="Sylfaen" w:hAnsi="Sylfaen"/>
                  <w:b/>
                  <w:bCs/>
                  <w:noProof/>
                </w:rPr>
                <w:fldChar w:fldCharType="end"/>
              </w:r>
            </w:p>
          </w:sdtContent>
        </w:sdt>
      </w:sdtContent>
    </w:sdt>
    <w:p w14:paraId="44DBFF52" w14:textId="77777777" w:rsidR="003070B6" w:rsidRPr="00DA1D90" w:rsidRDefault="003070B6" w:rsidP="00065990">
      <w:pPr>
        <w:rPr>
          <w:rFonts w:ascii="Sylfaen" w:hAnsi="Sylfaen"/>
        </w:rPr>
      </w:pPr>
    </w:p>
    <w:sectPr w:rsidR="003070B6" w:rsidRPr="00DA1D90" w:rsidSect="004C3E4E">
      <w:footerReference w:type="default" r:id="rId10"/>
      <w:type w:val="continuous"/>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686D7" w14:textId="77777777" w:rsidR="00265456" w:rsidRPr="005540D8" w:rsidRDefault="00265456">
      <w:pPr>
        <w:spacing w:after="0" w:line="240" w:lineRule="auto"/>
      </w:pPr>
      <w:r w:rsidRPr="005540D8">
        <w:separator/>
      </w:r>
    </w:p>
  </w:endnote>
  <w:endnote w:type="continuationSeparator" w:id="0">
    <w:p w14:paraId="13131911" w14:textId="77777777" w:rsidR="00265456" w:rsidRPr="005540D8" w:rsidRDefault="00265456">
      <w:pPr>
        <w:spacing w:after="0" w:line="240" w:lineRule="auto"/>
      </w:pPr>
      <w:r w:rsidRPr="005540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7246"/>
      <w:docPartObj>
        <w:docPartGallery w:val="Page Numbers (Bottom of Page)"/>
        <w:docPartUnique/>
      </w:docPartObj>
    </w:sdtPr>
    <w:sdtEndPr>
      <w:rPr>
        <w:noProof/>
      </w:rPr>
    </w:sdtEndPr>
    <w:sdtContent>
      <w:p w14:paraId="573D42A5" w14:textId="2650AEBA" w:rsidR="001717FC" w:rsidRDefault="001717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A098C2" w14:textId="77777777" w:rsidR="00F479EE" w:rsidRPr="005540D8" w:rsidRDefault="00F479EE">
    <w:pPr>
      <w:pStyle w:val="Footer"/>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236128"/>
      <w:docPartObj>
        <w:docPartGallery w:val="Page Numbers (Bottom of Page)"/>
        <w:docPartUnique/>
      </w:docPartObj>
    </w:sdtPr>
    <w:sdtEndPr>
      <w:rPr>
        <w:noProof/>
      </w:rPr>
    </w:sdtEndPr>
    <w:sdtContent>
      <w:p w14:paraId="27EF5EFB" w14:textId="77777777" w:rsidR="001717FC" w:rsidRDefault="001717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1B7CE1" w14:textId="77777777" w:rsidR="001717FC" w:rsidRPr="005540D8" w:rsidRDefault="001717FC">
    <w:pPr>
      <w:pStyle w:val="Footer"/>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0006E" w14:textId="77777777" w:rsidR="00265456" w:rsidRPr="005540D8" w:rsidRDefault="00265456">
      <w:pPr>
        <w:spacing w:after="0" w:line="240" w:lineRule="auto"/>
      </w:pPr>
      <w:r w:rsidRPr="005540D8">
        <w:separator/>
      </w:r>
    </w:p>
  </w:footnote>
  <w:footnote w:type="continuationSeparator" w:id="0">
    <w:p w14:paraId="19A145CA" w14:textId="77777777" w:rsidR="00265456" w:rsidRPr="005540D8" w:rsidRDefault="00265456">
      <w:pPr>
        <w:spacing w:after="0" w:line="240" w:lineRule="auto"/>
      </w:pPr>
      <w:r w:rsidRPr="005540D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325E7"/>
    <w:multiLevelType w:val="multilevel"/>
    <w:tmpl w:val="9CCCC07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01096D9E"/>
    <w:multiLevelType w:val="multilevel"/>
    <w:tmpl w:val="41EE9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0827E1"/>
    <w:multiLevelType w:val="hybridMultilevel"/>
    <w:tmpl w:val="467A1984"/>
    <w:lvl w:ilvl="0" w:tplc="2680625E">
      <w:start w:val="1"/>
      <w:numFmt w:val="decimal"/>
      <w:lvlText w:val="%1."/>
      <w:lvlJc w:val="left"/>
      <w:pPr>
        <w:ind w:left="1069" w:hanging="360"/>
      </w:pPr>
      <w:rPr>
        <w:rFonts w:ascii="Sylfaen" w:hAnsi="Sylfaen" w:cs="Sylfae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04642EE5"/>
    <w:multiLevelType w:val="multilevel"/>
    <w:tmpl w:val="6836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A528C7"/>
    <w:multiLevelType w:val="multilevel"/>
    <w:tmpl w:val="2474F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4C4AC2"/>
    <w:multiLevelType w:val="hybridMultilevel"/>
    <w:tmpl w:val="9C3411E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8E3C14"/>
    <w:multiLevelType w:val="multilevel"/>
    <w:tmpl w:val="2000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7B59C1"/>
    <w:multiLevelType w:val="multilevel"/>
    <w:tmpl w:val="0F0C7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1E3E10"/>
    <w:multiLevelType w:val="multilevel"/>
    <w:tmpl w:val="7324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B66781"/>
    <w:multiLevelType w:val="hybridMultilevel"/>
    <w:tmpl w:val="FFF061F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23286DCD"/>
    <w:multiLevelType w:val="multilevel"/>
    <w:tmpl w:val="6674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8729A7"/>
    <w:multiLevelType w:val="hybridMultilevel"/>
    <w:tmpl w:val="53CC1728"/>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21" w15:restartNumberingAfterBreak="0">
    <w:nsid w:val="28771C9F"/>
    <w:multiLevelType w:val="multilevel"/>
    <w:tmpl w:val="8CE0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B41052"/>
    <w:multiLevelType w:val="multilevel"/>
    <w:tmpl w:val="B0CAA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4C3410"/>
    <w:multiLevelType w:val="multilevel"/>
    <w:tmpl w:val="047EB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502105"/>
    <w:multiLevelType w:val="multilevel"/>
    <w:tmpl w:val="E3886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73A3B"/>
    <w:multiLevelType w:val="multilevel"/>
    <w:tmpl w:val="740C7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2A0ECB"/>
    <w:multiLevelType w:val="multilevel"/>
    <w:tmpl w:val="67E09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DC1B2E"/>
    <w:multiLevelType w:val="multilevel"/>
    <w:tmpl w:val="C252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4C61A3"/>
    <w:multiLevelType w:val="multilevel"/>
    <w:tmpl w:val="C72C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9F4F6A"/>
    <w:multiLevelType w:val="multilevel"/>
    <w:tmpl w:val="9AB4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7D7FD1"/>
    <w:multiLevelType w:val="multilevel"/>
    <w:tmpl w:val="7278F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5127E4"/>
    <w:multiLevelType w:val="multilevel"/>
    <w:tmpl w:val="2468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5352EA"/>
    <w:multiLevelType w:val="multilevel"/>
    <w:tmpl w:val="223A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662F3A"/>
    <w:multiLevelType w:val="multilevel"/>
    <w:tmpl w:val="1B7E3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854972"/>
    <w:multiLevelType w:val="multilevel"/>
    <w:tmpl w:val="A850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CE5693"/>
    <w:multiLevelType w:val="multilevel"/>
    <w:tmpl w:val="040A5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0D2258"/>
    <w:multiLevelType w:val="multilevel"/>
    <w:tmpl w:val="7EBC6430"/>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7894709"/>
    <w:multiLevelType w:val="multilevel"/>
    <w:tmpl w:val="BBB83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8D1F30"/>
    <w:multiLevelType w:val="multilevel"/>
    <w:tmpl w:val="5A82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9C4F45"/>
    <w:multiLevelType w:val="multilevel"/>
    <w:tmpl w:val="ADDE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656AA4"/>
    <w:multiLevelType w:val="multilevel"/>
    <w:tmpl w:val="CBE80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780DA0"/>
    <w:multiLevelType w:val="multilevel"/>
    <w:tmpl w:val="CA0E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3D55B5"/>
    <w:multiLevelType w:val="multilevel"/>
    <w:tmpl w:val="990A9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FC12F3"/>
    <w:multiLevelType w:val="hybridMultilevel"/>
    <w:tmpl w:val="A3708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1379934">
    <w:abstractNumId w:val="8"/>
  </w:num>
  <w:num w:numId="2" w16cid:durableId="1596866673">
    <w:abstractNumId w:val="6"/>
  </w:num>
  <w:num w:numId="3" w16cid:durableId="1314943357">
    <w:abstractNumId w:val="5"/>
  </w:num>
  <w:num w:numId="4" w16cid:durableId="879318684">
    <w:abstractNumId w:val="4"/>
  </w:num>
  <w:num w:numId="5" w16cid:durableId="182060965">
    <w:abstractNumId w:val="7"/>
  </w:num>
  <w:num w:numId="6" w16cid:durableId="1686055061">
    <w:abstractNumId w:val="3"/>
  </w:num>
  <w:num w:numId="7" w16cid:durableId="921795165">
    <w:abstractNumId w:val="2"/>
  </w:num>
  <w:num w:numId="8" w16cid:durableId="1449542790">
    <w:abstractNumId w:val="1"/>
  </w:num>
  <w:num w:numId="9" w16cid:durableId="649486171">
    <w:abstractNumId w:val="0"/>
  </w:num>
  <w:num w:numId="10" w16cid:durableId="1354067011">
    <w:abstractNumId w:val="20"/>
  </w:num>
  <w:num w:numId="11" w16cid:durableId="943806834">
    <w:abstractNumId w:val="18"/>
  </w:num>
  <w:num w:numId="12" w16cid:durableId="457455759">
    <w:abstractNumId w:val="43"/>
  </w:num>
  <w:num w:numId="13" w16cid:durableId="2074695686">
    <w:abstractNumId w:val="38"/>
  </w:num>
  <w:num w:numId="14" w16cid:durableId="586038315">
    <w:abstractNumId w:val="35"/>
  </w:num>
  <w:num w:numId="15" w16cid:durableId="1575049434">
    <w:abstractNumId w:val="34"/>
  </w:num>
  <w:num w:numId="16" w16cid:durableId="580413868">
    <w:abstractNumId w:val="16"/>
  </w:num>
  <w:num w:numId="17" w16cid:durableId="2105683884">
    <w:abstractNumId w:val="15"/>
  </w:num>
  <w:num w:numId="18" w16cid:durableId="19824006">
    <w:abstractNumId w:val="23"/>
  </w:num>
  <w:num w:numId="19" w16cid:durableId="715856370">
    <w:abstractNumId w:val="13"/>
  </w:num>
  <w:num w:numId="20" w16cid:durableId="992875422">
    <w:abstractNumId w:val="19"/>
  </w:num>
  <w:num w:numId="21" w16cid:durableId="571084055">
    <w:abstractNumId w:val="31"/>
  </w:num>
  <w:num w:numId="22" w16cid:durableId="1935431062">
    <w:abstractNumId w:val="9"/>
  </w:num>
  <w:num w:numId="23" w16cid:durableId="1783455236">
    <w:abstractNumId w:val="11"/>
  </w:num>
  <w:num w:numId="24" w16cid:durableId="103841640">
    <w:abstractNumId w:val="14"/>
  </w:num>
  <w:num w:numId="25" w16cid:durableId="739407049">
    <w:abstractNumId w:val="22"/>
  </w:num>
  <w:num w:numId="26" w16cid:durableId="1034814062">
    <w:abstractNumId w:val="40"/>
  </w:num>
  <w:num w:numId="27" w16cid:durableId="1644578652">
    <w:abstractNumId w:val="27"/>
  </w:num>
  <w:num w:numId="28" w16cid:durableId="1712458371">
    <w:abstractNumId w:val="33"/>
  </w:num>
  <w:num w:numId="29" w16cid:durableId="929508181">
    <w:abstractNumId w:val="39"/>
  </w:num>
  <w:num w:numId="30" w16cid:durableId="1369406898">
    <w:abstractNumId w:val="36"/>
  </w:num>
  <w:num w:numId="31" w16cid:durableId="670570658">
    <w:abstractNumId w:val="26"/>
  </w:num>
  <w:num w:numId="32" w16cid:durableId="583610031">
    <w:abstractNumId w:val="24"/>
  </w:num>
  <w:num w:numId="33" w16cid:durableId="21980398">
    <w:abstractNumId w:val="17"/>
  </w:num>
  <w:num w:numId="34" w16cid:durableId="895746725">
    <w:abstractNumId w:val="10"/>
  </w:num>
  <w:num w:numId="35" w16cid:durableId="191649882">
    <w:abstractNumId w:val="21"/>
  </w:num>
  <w:num w:numId="36" w16cid:durableId="432171347">
    <w:abstractNumId w:val="30"/>
  </w:num>
  <w:num w:numId="37" w16cid:durableId="1501965110">
    <w:abstractNumId w:val="41"/>
  </w:num>
  <w:num w:numId="38" w16cid:durableId="491795841">
    <w:abstractNumId w:val="12"/>
  </w:num>
  <w:num w:numId="39" w16cid:durableId="1974820639">
    <w:abstractNumId w:val="29"/>
  </w:num>
  <w:num w:numId="40" w16cid:durableId="168763756">
    <w:abstractNumId w:val="42"/>
  </w:num>
  <w:num w:numId="41" w16cid:durableId="538200930">
    <w:abstractNumId w:val="32"/>
  </w:num>
  <w:num w:numId="42" w16cid:durableId="187111920">
    <w:abstractNumId w:val="25"/>
  </w:num>
  <w:num w:numId="43" w16cid:durableId="1817986508">
    <w:abstractNumId w:val="28"/>
  </w:num>
  <w:num w:numId="44" w16cid:durableId="206748781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98A"/>
    <w:rsid w:val="0001135B"/>
    <w:rsid w:val="00014EC5"/>
    <w:rsid w:val="0001511C"/>
    <w:rsid w:val="00016DAC"/>
    <w:rsid w:val="00021C7C"/>
    <w:rsid w:val="00033275"/>
    <w:rsid w:val="00034616"/>
    <w:rsid w:val="000359E3"/>
    <w:rsid w:val="00037AAE"/>
    <w:rsid w:val="0004521C"/>
    <w:rsid w:val="00045CB2"/>
    <w:rsid w:val="00056BDF"/>
    <w:rsid w:val="0006063C"/>
    <w:rsid w:val="00065990"/>
    <w:rsid w:val="00066BEB"/>
    <w:rsid w:val="000700C5"/>
    <w:rsid w:val="00070E9E"/>
    <w:rsid w:val="00072579"/>
    <w:rsid w:val="00073582"/>
    <w:rsid w:val="0007572A"/>
    <w:rsid w:val="000773C0"/>
    <w:rsid w:val="00087FD9"/>
    <w:rsid w:val="000A3ED7"/>
    <w:rsid w:val="000A40C2"/>
    <w:rsid w:val="000A50C3"/>
    <w:rsid w:val="000A532E"/>
    <w:rsid w:val="000A5377"/>
    <w:rsid w:val="000B0611"/>
    <w:rsid w:val="000B2E13"/>
    <w:rsid w:val="000B6C5B"/>
    <w:rsid w:val="000C3167"/>
    <w:rsid w:val="000C7FBA"/>
    <w:rsid w:val="000D2421"/>
    <w:rsid w:val="000F077A"/>
    <w:rsid w:val="000F30F2"/>
    <w:rsid w:val="000F7479"/>
    <w:rsid w:val="00102997"/>
    <w:rsid w:val="001049FA"/>
    <w:rsid w:val="00105C4B"/>
    <w:rsid w:val="00107A73"/>
    <w:rsid w:val="0011091D"/>
    <w:rsid w:val="001118D7"/>
    <w:rsid w:val="00120FAF"/>
    <w:rsid w:val="00125A49"/>
    <w:rsid w:val="00125BA0"/>
    <w:rsid w:val="00131778"/>
    <w:rsid w:val="001423E5"/>
    <w:rsid w:val="0015074B"/>
    <w:rsid w:val="001520DD"/>
    <w:rsid w:val="00157FB7"/>
    <w:rsid w:val="0016217C"/>
    <w:rsid w:val="001717FC"/>
    <w:rsid w:val="0017263A"/>
    <w:rsid w:val="00172CE5"/>
    <w:rsid w:val="00182191"/>
    <w:rsid w:val="00184981"/>
    <w:rsid w:val="00187BEE"/>
    <w:rsid w:val="00193C3D"/>
    <w:rsid w:val="001A0A5B"/>
    <w:rsid w:val="001A5D52"/>
    <w:rsid w:val="001A713F"/>
    <w:rsid w:val="001A79AC"/>
    <w:rsid w:val="001B19AC"/>
    <w:rsid w:val="001C0F52"/>
    <w:rsid w:val="001D0D33"/>
    <w:rsid w:val="001D278E"/>
    <w:rsid w:val="001D39BC"/>
    <w:rsid w:val="001E4D77"/>
    <w:rsid w:val="001F3ADF"/>
    <w:rsid w:val="001F4F92"/>
    <w:rsid w:val="00203E9C"/>
    <w:rsid w:val="002045EA"/>
    <w:rsid w:val="002056CC"/>
    <w:rsid w:val="00207AB6"/>
    <w:rsid w:val="0021033E"/>
    <w:rsid w:val="0021467D"/>
    <w:rsid w:val="00215F55"/>
    <w:rsid w:val="0022028C"/>
    <w:rsid w:val="00220656"/>
    <w:rsid w:val="00222CEE"/>
    <w:rsid w:val="002234AF"/>
    <w:rsid w:val="002270E5"/>
    <w:rsid w:val="002338CA"/>
    <w:rsid w:val="00237554"/>
    <w:rsid w:val="00241531"/>
    <w:rsid w:val="002466A2"/>
    <w:rsid w:val="00250276"/>
    <w:rsid w:val="0025056D"/>
    <w:rsid w:val="00261969"/>
    <w:rsid w:val="00264809"/>
    <w:rsid w:val="00265456"/>
    <w:rsid w:val="002676F6"/>
    <w:rsid w:val="002701CF"/>
    <w:rsid w:val="002770C6"/>
    <w:rsid w:val="002915FC"/>
    <w:rsid w:val="0029639D"/>
    <w:rsid w:val="002A0A80"/>
    <w:rsid w:val="002A457D"/>
    <w:rsid w:val="002A7B5A"/>
    <w:rsid w:val="002B1CAB"/>
    <w:rsid w:val="002B44A1"/>
    <w:rsid w:val="002B67D0"/>
    <w:rsid w:val="002D0029"/>
    <w:rsid w:val="002D197E"/>
    <w:rsid w:val="002D2621"/>
    <w:rsid w:val="002D5A98"/>
    <w:rsid w:val="002F485E"/>
    <w:rsid w:val="00304543"/>
    <w:rsid w:val="003047DA"/>
    <w:rsid w:val="00306675"/>
    <w:rsid w:val="003070B6"/>
    <w:rsid w:val="00310C22"/>
    <w:rsid w:val="00311B9B"/>
    <w:rsid w:val="003124BE"/>
    <w:rsid w:val="00316FB4"/>
    <w:rsid w:val="00321973"/>
    <w:rsid w:val="00326F90"/>
    <w:rsid w:val="0034773C"/>
    <w:rsid w:val="0035386B"/>
    <w:rsid w:val="00356EE1"/>
    <w:rsid w:val="0036257D"/>
    <w:rsid w:val="00367D4D"/>
    <w:rsid w:val="00375A00"/>
    <w:rsid w:val="003777BF"/>
    <w:rsid w:val="0038189B"/>
    <w:rsid w:val="00385010"/>
    <w:rsid w:val="003850C1"/>
    <w:rsid w:val="00390001"/>
    <w:rsid w:val="003A21A4"/>
    <w:rsid w:val="003B0A35"/>
    <w:rsid w:val="003B11BE"/>
    <w:rsid w:val="003B19DB"/>
    <w:rsid w:val="003D701D"/>
    <w:rsid w:val="003E38C6"/>
    <w:rsid w:val="003F3D4C"/>
    <w:rsid w:val="00400452"/>
    <w:rsid w:val="004122BF"/>
    <w:rsid w:val="00416978"/>
    <w:rsid w:val="00421574"/>
    <w:rsid w:val="00423ABD"/>
    <w:rsid w:val="00423BFE"/>
    <w:rsid w:val="004342AA"/>
    <w:rsid w:val="00434D5F"/>
    <w:rsid w:val="00435BC2"/>
    <w:rsid w:val="00437621"/>
    <w:rsid w:val="00454D4E"/>
    <w:rsid w:val="00455C2E"/>
    <w:rsid w:val="00456619"/>
    <w:rsid w:val="004602B5"/>
    <w:rsid w:val="0048222E"/>
    <w:rsid w:val="00484403"/>
    <w:rsid w:val="00494788"/>
    <w:rsid w:val="004A19C0"/>
    <w:rsid w:val="004A2267"/>
    <w:rsid w:val="004A526A"/>
    <w:rsid w:val="004B3F0A"/>
    <w:rsid w:val="004B560C"/>
    <w:rsid w:val="004B79FC"/>
    <w:rsid w:val="004C02C8"/>
    <w:rsid w:val="004C0E08"/>
    <w:rsid w:val="004C3E4E"/>
    <w:rsid w:val="004C4F9E"/>
    <w:rsid w:val="004C5D81"/>
    <w:rsid w:val="004C779B"/>
    <w:rsid w:val="004D4A0D"/>
    <w:rsid w:val="004D7D03"/>
    <w:rsid w:val="004E120A"/>
    <w:rsid w:val="004E121F"/>
    <w:rsid w:val="004E4FA3"/>
    <w:rsid w:val="004F25E7"/>
    <w:rsid w:val="0050150F"/>
    <w:rsid w:val="00504383"/>
    <w:rsid w:val="00506671"/>
    <w:rsid w:val="005160FA"/>
    <w:rsid w:val="00520FDD"/>
    <w:rsid w:val="00521336"/>
    <w:rsid w:val="00527538"/>
    <w:rsid w:val="0053146A"/>
    <w:rsid w:val="005315C8"/>
    <w:rsid w:val="00532BB0"/>
    <w:rsid w:val="0053541A"/>
    <w:rsid w:val="0053643E"/>
    <w:rsid w:val="00536E53"/>
    <w:rsid w:val="0053739D"/>
    <w:rsid w:val="005406DF"/>
    <w:rsid w:val="00541079"/>
    <w:rsid w:val="00544070"/>
    <w:rsid w:val="005540D8"/>
    <w:rsid w:val="00557160"/>
    <w:rsid w:val="00560C8F"/>
    <w:rsid w:val="00572498"/>
    <w:rsid w:val="00577AE9"/>
    <w:rsid w:val="00577F05"/>
    <w:rsid w:val="00581EE6"/>
    <w:rsid w:val="00582B94"/>
    <w:rsid w:val="00586D1D"/>
    <w:rsid w:val="005901B8"/>
    <w:rsid w:val="00590F4E"/>
    <w:rsid w:val="00594A60"/>
    <w:rsid w:val="005967A5"/>
    <w:rsid w:val="005A3299"/>
    <w:rsid w:val="005A4964"/>
    <w:rsid w:val="005A6D41"/>
    <w:rsid w:val="005B37E1"/>
    <w:rsid w:val="005B74E0"/>
    <w:rsid w:val="005B75C8"/>
    <w:rsid w:val="005B7EFE"/>
    <w:rsid w:val="005C5225"/>
    <w:rsid w:val="005D1B70"/>
    <w:rsid w:val="005D23ED"/>
    <w:rsid w:val="005D375E"/>
    <w:rsid w:val="005E1263"/>
    <w:rsid w:val="005E2E61"/>
    <w:rsid w:val="005F10EF"/>
    <w:rsid w:val="005F7DEA"/>
    <w:rsid w:val="00600D54"/>
    <w:rsid w:val="00607832"/>
    <w:rsid w:val="00611C1F"/>
    <w:rsid w:val="00613974"/>
    <w:rsid w:val="00614004"/>
    <w:rsid w:val="006143EB"/>
    <w:rsid w:val="006159BE"/>
    <w:rsid w:val="00616C59"/>
    <w:rsid w:val="00641004"/>
    <w:rsid w:val="00660806"/>
    <w:rsid w:val="00660F4C"/>
    <w:rsid w:val="00665042"/>
    <w:rsid w:val="00665291"/>
    <w:rsid w:val="00671B0F"/>
    <w:rsid w:val="00675661"/>
    <w:rsid w:val="00675C9B"/>
    <w:rsid w:val="00687596"/>
    <w:rsid w:val="00696BE0"/>
    <w:rsid w:val="006A4C17"/>
    <w:rsid w:val="006A5232"/>
    <w:rsid w:val="006A5CC2"/>
    <w:rsid w:val="006B2891"/>
    <w:rsid w:val="006C1C24"/>
    <w:rsid w:val="006C1E8A"/>
    <w:rsid w:val="006D450F"/>
    <w:rsid w:val="006D6577"/>
    <w:rsid w:val="006E0228"/>
    <w:rsid w:val="006E34EF"/>
    <w:rsid w:val="006E404D"/>
    <w:rsid w:val="006F4B12"/>
    <w:rsid w:val="00702628"/>
    <w:rsid w:val="00704E06"/>
    <w:rsid w:val="007079F8"/>
    <w:rsid w:val="00713045"/>
    <w:rsid w:val="00714899"/>
    <w:rsid w:val="00714E08"/>
    <w:rsid w:val="0071679E"/>
    <w:rsid w:val="007204A3"/>
    <w:rsid w:val="00722AB0"/>
    <w:rsid w:val="00722E03"/>
    <w:rsid w:val="00734A76"/>
    <w:rsid w:val="0074558F"/>
    <w:rsid w:val="007644C9"/>
    <w:rsid w:val="00781FED"/>
    <w:rsid w:val="00793EAA"/>
    <w:rsid w:val="007A7E4E"/>
    <w:rsid w:val="007B1D25"/>
    <w:rsid w:val="007C0378"/>
    <w:rsid w:val="007D0BD3"/>
    <w:rsid w:val="007D4281"/>
    <w:rsid w:val="007D5133"/>
    <w:rsid w:val="007D7127"/>
    <w:rsid w:val="007F00A1"/>
    <w:rsid w:val="00800112"/>
    <w:rsid w:val="00807D6F"/>
    <w:rsid w:val="008115FF"/>
    <w:rsid w:val="008124DF"/>
    <w:rsid w:val="00814B89"/>
    <w:rsid w:val="00822477"/>
    <w:rsid w:val="0082570F"/>
    <w:rsid w:val="00826743"/>
    <w:rsid w:val="00836FF1"/>
    <w:rsid w:val="00841F7E"/>
    <w:rsid w:val="00846FF7"/>
    <w:rsid w:val="00851352"/>
    <w:rsid w:val="008570D4"/>
    <w:rsid w:val="008651AA"/>
    <w:rsid w:val="00870347"/>
    <w:rsid w:val="00877A9D"/>
    <w:rsid w:val="008C462C"/>
    <w:rsid w:val="008C6DFD"/>
    <w:rsid w:val="008C799D"/>
    <w:rsid w:val="008D7DDC"/>
    <w:rsid w:val="008E5231"/>
    <w:rsid w:val="008E5493"/>
    <w:rsid w:val="0090539E"/>
    <w:rsid w:val="009136BD"/>
    <w:rsid w:val="00930016"/>
    <w:rsid w:val="00942039"/>
    <w:rsid w:val="0095357C"/>
    <w:rsid w:val="0095391B"/>
    <w:rsid w:val="00953B8B"/>
    <w:rsid w:val="00956585"/>
    <w:rsid w:val="0096742B"/>
    <w:rsid w:val="00975288"/>
    <w:rsid w:val="00975F02"/>
    <w:rsid w:val="009801DF"/>
    <w:rsid w:val="009811B3"/>
    <w:rsid w:val="00995604"/>
    <w:rsid w:val="00997D6A"/>
    <w:rsid w:val="009A194D"/>
    <w:rsid w:val="009A7136"/>
    <w:rsid w:val="009B09D7"/>
    <w:rsid w:val="009B50ED"/>
    <w:rsid w:val="009C724B"/>
    <w:rsid w:val="009C7552"/>
    <w:rsid w:val="009D043B"/>
    <w:rsid w:val="009D1808"/>
    <w:rsid w:val="009F1D30"/>
    <w:rsid w:val="009F6A3E"/>
    <w:rsid w:val="00A02330"/>
    <w:rsid w:val="00A12721"/>
    <w:rsid w:val="00A12EF4"/>
    <w:rsid w:val="00A13AFB"/>
    <w:rsid w:val="00A21D4C"/>
    <w:rsid w:val="00A335D9"/>
    <w:rsid w:val="00A355FE"/>
    <w:rsid w:val="00A53AD5"/>
    <w:rsid w:val="00A5625B"/>
    <w:rsid w:val="00A642E4"/>
    <w:rsid w:val="00A66978"/>
    <w:rsid w:val="00A73370"/>
    <w:rsid w:val="00A83C22"/>
    <w:rsid w:val="00A92629"/>
    <w:rsid w:val="00A9780B"/>
    <w:rsid w:val="00AA1D8D"/>
    <w:rsid w:val="00AA720E"/>
    <w:rsid w:val="00AC2A0B"/>
    <w:rsid w:val="00AC5CAF"/>
    <w:rsid w:val="00AD1E3F"/>
    <w:rsid w:val="00AD599C"/>
    <w:rsid w:val="00AE2BA0"/>
    <w:rsid w:val="00AE58FE"/>
    <w:rsid w:val="00AE5A40"/>
    <w:rsid w:val="00AF1E79"/>
    <w:rsid w:val="00AF3E7A"/>
    <w:rsid w:val="00B0465E"/>
    <w:rsid w:val="00B071EE"/>
    <w:rsid w:val="00B1380E"/>
    <w:rsid w:val="00B213DE"/>
    <w:rsid w:val="00B2365C"/>
    <w:rsid w:val="00B33E97"/>
    <w:rsid w:val="00B369E7"/>
    <w:rsid w:val="00B375D3"/>
    <w:rsid w:val="00B37ACC"/>
    <w:rsid w:val="00B47730"/>
    <w:rsid w:val="00B50686"/>
    <w:rsid w:val="00B50DD2"/>
    <w:rsid w:val="00B51362"/>
    <w:rsid w:val="00B66350"/>
    <w:rsid w:val="00B7066D"/>
    <w:rsid w:val="00B7148C"/>
    <w:rsid w:val="00B73797"/>
    <w:rsid w:val="00B74A27"/>
    <w:rsid w:val="00B74BEB"/>
    <w:rsid w:val="00B74C92"/>
    <w:rsid w:val="00B74E68"/>
    <w:rsid w:val="00B753B4"/>
    <w:rsid w:val="00B81148"/>
    <w:rsid w:val="00B845E5"/>
    <w:rsid w:val="00B9181F"/>
    <w:rsid w:val="00BB080B"/>
    <w:rsid w:val="00BC051D"/>
    <w:rsid w:val="00BC26CC"/>
    <w:rsid w:val="00BC508B"/>
    <w:rsid w:val="00BC52C2"/>
    <w:rsid w:val="00BC7FD4"/>
    <w:rsid w:val="00BD0445"/>
    <w:rsid w:val="00BD12BB"/>
    <w:rsid w:val="00BD1EF7"/>
    <w:rsid w:val="00BE7FBF"/>
    <w:rsid w:val="00BF7379"/>
    <w:rsid w:val="00C03A27"/>
    <w:rsid w:val="00C04DD2"/>
    <w:rsid w:val="00C07F31"/>
    <w:rsid w:val="00C17292"/>
    <w:rsid w:val="00C219C3"/>
    <w:rsid w:val="00C24E34"/>
    <w:rsid w:val="00C256D7"/>
    <w:rsid w:val="00C40E9B"/>
    <w:rsid w:val="00C43011"/>
    <w:rsid w:val="00C438C6"/>
    <w:rsid w:val="00C441B8"/>
    <w:rsid w:val="00C566C8"/>
    <w:rsid w:val="00C5686E"/>
    <w:rsid w:val="00C576B0"/>
    <w:rsid w:val="00C7747B"/>
    <w:rsid w:val="00C7772F"/>
    <w:rsid w:val="00C80ED4"/>
    <w:rsid w:val="00C81E91"/>
    <w:rsid w:val="00C83C09"/>
    <w:rsid w:val="00C9532A"/>
    <w:rsid w:val="00C9569F"/>
    <w:rsid w:val="00CA30EA"/>
    <w:rsid w:val="00CB0664"/>
    <w:rsid w:val="00CB1484"/>
    <w:rsid w:val="00CB438F"/>
    <w:rsid w:val="00CD448A"/>
    <w:rsid w:val="00D00309"/>
    <w:rsid w:val="00D03EAC"/>
    <w:rsid w:val="00D057A5"/>
    <w:rsid w:val="00D064C6"/>
    <w:rsid w:val="00D12783"/>
    <w:rsid w:val="00D14C8A"/>
    <w:rsid w:val="00D21C19"/>
    <w:rsid w:val="00D25E94"/>
    <w:rsid w:val="00D37F67"/>
    <w:rsid w:val="00D404D6"/>
    <w:rsid w:val="00D425E5"/>
    <w:rsid w:val="00D56D34"/>
    <w:rsid w:val="00D60413"/>
    <w:rsid w:val="00D62C5A"/>
    <w:rsid w:val="00D65EC0"/>
    <w:rsid w:val="00D765B7"/>
    <w:rsid w:val="00D80564"/>
    <w:rsid w:val="00D81013"/>
    <w:rsid w:val="00D8694F"/>
    <w:rsid w:val="00D964B0"/>
    <w:rsid w:val="00DA1D90"/>
    <w:rsid w:val="00DA3315"/>
    <w:rsid w:val="00DB3934"/>
    <w:rsid w:val="00DC395F"/>
    <w:rsid w:val="00DD2579"/>
    <w:rsid w:val="00DD3153"/>
    <w:rsid w:val="00DD6FE9"/>
    <w:rsid w:val="00E16C50"/>
    <w:rsid w:val="00E207CC"/>
    <w:rsid w:val="00E20859"/>
    <w:rsid w:val="00E22882"/>
    <w:rsid w:val="00E3371A"/>
    <w:rsid w:val="00E54442"/>
    <w:rsid w:val="00E60D2F"/>
    <w:rsid w:val="00E63E39"/>
    <w:rsid w:val="00E64F1C"/>
    <w:rsid w:val="00E66A6C"/>
    <w:rsid w:val="00E6733D"/>
    <w:rsid w:val="00E73AE8"/>
    <w:rsid w:val="00E746C8"/>
    <w:rsid w:val="00E84A7C"/>
    <w:rsid w:val="00E96C5E"/>
    <w:rsid w:val="00EA6561"/>
    <w:rsid w:val="00EA6BBD"/>
    <w:rsid w:val="00EA6EAB"/>
    <w:rsid w:val="00EA7E99"/>
    <w:rsid w:val="00EB00CB"/>
    <w:rsid w:val="00EC2422"/>
    <w:rsid w:val="00ED4CF2"/>
    <w:rsid w:val="00EE79A4"/>
    <w:rsid w:val="00EF0697"/>
    <w:rsid w:val="00F01BCE"/>
    <w:rsid w:val="00F0285C"/>
    <w:rsid w:val="00F11D20"/>
    <w:rsid w:val="00F17E07"/>
    <w:rsid w:val="00F22EAF"/>
    <w:rsid w:val="00F235A3"/>
    <w:rsid w:val="00F26BD1"/>
    <w:rsid w:val="00F26CEF"/>
    <w:rsid w:val="00F37350"/>
    <w:rsid w:val="00F45E2D"/>
    <w:rsid w:val="00F4639B"/>
    <w:rsid w:val="00F479EE"/>
    <w:rsid w:val="00F50783"/>
    <w:rsid w:val="00F62BA9"/>
    <w:rsid w:val="00F63FE6"/>
    <w:rsid w:val="00F657BC"/>
    <w:rsid w:val="00F72396"/>
    <w:rsid w:val="00F7758A"/>
    <w:rsid w:val="00F84E15"/>
    <w:rsid w:val="00F9189C"/>
    <w:rsid w:val="00F94D81"/>
    <w:rsid w:val="00FA0E7B"/>
    <w:rsid w:val="00FB05D8"/>
    <w:rsid w:val="00FB3EE1"/>
    <w:rsid w:val="00FB5B57"/>
    <w:rsid w:val="00FB76BB"/>
    <w:rsid w:val="00FC5C5C"/>
    <w:rsid w:val="00FC693F"/>
    <w:rsid w:val="00FD5D08"/>
    <w:rsid w:val="00FE6032"/>
    <w:rsid w:val="00FF416F"/>
    <w:rsid w:val="00FF60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41DF20"/>
  <w14:defaultImageDpi w14:val="300"/>
  <w15:docId w15:val="{2B5A3B77-B474-4641-94A1-A0E6FBCA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ind w:firstLine="709"/>
      <w:jc w:val="both"/>
    </w:pPr>
    <w:rPr>
      <w:rFonts w:ascii="Times New Roman" w:eastAsia="Times New Roman" w:hAnsi="Times New Roman"/>
      <w:sz w:val="24"/>
      <w:lang w:val="ka-GE"/>
    </w:rPr>
  </w:style>
  <w:style w:type="paragraph" w:styleId="Heading1">
    <w:name w:val="heading 1"/>
    <w:basedOn w:val="Normal"/>
    <w:next w:val="Normal"/>
    <w:link w:val="Heading1Char"/>
    <w:uiPriority w:val="9"/>
    <w:qFormat/>
    <w:rsid w:val="001049FA"/>
    <w:pPr>
      <w:keepNext/>
      <w:keepLines/>
      <w:pageBreakBefore/>
      <w:spacing w:before="240"/>
      <w:ind w:firstLine="0"/>
      <w:jc w:val="left"/>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40"/>
      <w:ind w:firstLine="0"/>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40"/>
      <w:ind w:firstLine="0"/>
      <w:jc w:val="left"/>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049FA"/>
    <w:rPr>
      <w:rFonts w:asciiTheme="majorHAnsi" w:eastAsiaTheme="majorEastAsia" w:hAnsiTheme="majorHAnsi" w:cstheme="majorBidi"/>
      <w:b/>
      <w:bCs/>
      <w:color w:val="365F91" w:themeColor="accent1" w:themeShade="BF"/>
      <w:sz w:val="28"/>
      <w:szCs w:val="28"/>
      <w:lang w:val="ka-GE"/>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99"/>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D4A0D"/>
    <w:pPr>
      <w:spacing w:after="0" w:line="240" w:lineRule="auto"/>
    </w:pPr>
    <w:rPr>
      <w:rFonts w:ascii="Times New Roman" w:eastAsia="Times New Roman" w:hAnsi="Times New Roman"/>
      <w:sz w:val="24"/>
    </w:rPr>
  </w:style>
  <w:style w:type="character" w:styleId="CommentReference">
    <w:name w:val="annotation reference"/>
    <w:basedOn w:val="DefaultParagraphFont"/>
    <w:uiPriority w:val="99"/>
    <w:semiHidden/>
    <w:unhideWhenUsed/>
    <w:rsid w:val="00F0285C"/>
    <w:rPr>
      <w:sz w:val="16"/>
      <w:szCs w:val="16"/>
    </w:rPr>
  </w:style>
  <w:style w:type="paragraph" w:styleId="CommentText">
    <w:name w:val="annotation text"/>
    <w:basedOn w:val="Normal"/>
    <w:link w:val="CommentTextChar"/>
    <w:uiPriority w:val="99"/>
    <w:unhideWhenUsed/>
    <w:rsid w:val="00F0285C"/>
    <w:pPr>
      <w:spacing w:line="240" w:lineRule="auto"/>
    </w:pPr>
    <w:rPr>
      <w:sz w:val="20"/>
      <w:szCs w:val="20"/>
    </w:rPr>
  </w:style>
  <w:style w:type="character" w:customStyle="1" w:styleId="CommentTextChar">
    <w:name w:val="Comment Text Char"/>
    <w:basedOn w:val="DefaultParagraphFont"/>
    <w:link w:val="CommentText"/>
    <w:uiPriority w:val="99"/>
    <w:rsid w:val="00F0285C"/>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0285C"/>
    <w:rPr>
      <w:b/>
      <w:bCs/>
    </w:rPr>
  </w:style>
  <w:style w:type="character" w:customStyle="1" w:styleId="CommentSubjectChar">
    <w:name w:val="Comment Subject Char"/>
    <w:basedOn w:val="CommentTextChar"/>
    <w:link w:val="CommentSubject"/>
    <w:uiPriority w:val="99"/>
    <w:semiHidden/>
    <w:rsid w:val="00F0285C"/>
    <w:rPr>
      <w:rFonts w:ascii="Times New Roman" w:eastAsia="Times New Roman" w:hAnsi="Times New Roman"/>
      <w:b/>
      <w:bCs/>
      <w:sz w:val="20"/>
      <w:szCs w:val="20"/>
    </w:rPr>
  </w:style>
  <w:style w:type="character" w:styleId="Hyperlink">
    <w:name w:val="Hyperlink"/>
    <w:basedOn w:val="DefaultParagraphFont"/>
    <w:uiPriority w:val="99"/>
    <w:unhideWhenUsed/>
    <w:rsid w:val="00207AB6"/>
    <w:rPr>
      <w:color w:val="0000FF" w:themeColor="hyperlink"/>
      <w:u w:val="single"/>
    </w:rPr>
  </w:style>
  <w:style w:type="character" w:styleId="UnresolvedMention">
    <w:name w:val="Unresolved Mention"/>
    <w:basedOn w:val="DefaultParagraphFont"/>
    <w:uiPriority w:val="99"/>
    <w:semiHidden/>
    <w:unhideWhenUsed/>
    <w:rsid w:val="00207AB6"/>
    <w:rPr>
      <w:color w:val="605E5C"/>
      <w:shd w:val="clear" w:color="auto" w:fill="E1DFDD"/>
    </w:rPr>
  </w:style>
  <w:style w:type="paragraph" w:styleId="EndnoteText">
    <w:name w:val="endnote text"/>
    <w:basedOn w:val="Normal"/>
    <w:link w:val="EndnoteTextChar"/>
    <w:uiPriority w:val="99"/>
    <w:semiHidden/>
    <w:unhideWhenUsed/>
    <w:rsid w:val="007079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079F8"/>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7079F8"/>
    <w:rPr>
      <w:vertAlign w:val="superscript"/>
    </w:rPr>
  </w:style>
  <w:style w:type="paragraph" w:styleId="NormalWeb">
    <w:name w:val="Normal (Web)"/>
    <w:basedOn w:val="Normal"/>
    <w:uiPriority w:val="99"/>
    <w:semiHidden/>
    <w:unhideWhenUsed/>
    <w:rsid w:val="00722AB0"/>
    <w:rPr>
      <w:rFonts w:cs="Times New Roman"/>
      <w:szCs w:val="24"/>
    </w:rPr>
  </w:style>
  <w:style w:type="table" w:styleId="GridTable4-Accent3">
    <w:name w:val="Grid Table 4 Accent 3"/>
    <w:basedOn w:val="TableNormal"/>
    <w:uiPriority w:val="49"/>
    <w:rsid w:val="006159BE"/>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PlainTable1">
    <w:name w:val="Plain Table 1"/>
    <w:basedOn w:val="TableNormal"/>
    <w:uiPriority w:val="99"/>
    <w:rsid w:val="006159B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6159B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48440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1">
    <w:name w:val="toc 1"/>
    <w:basedOn w:val="Normal"/>
    <w:next w:val="Normal"/>
    <w:autoRedefine/>
    <w:uiPriority w:val="39"/>
    <w:unhideWhenUsed/>
    <w:rsid w:val="00316FB4"/>
    <w:pPr>
      <w:spacing w:after="100"/>
    </w:pPr>
  </w:style>
  <w:style w:type="paragraph" w:styleId="TOC2">
    <w:name w:val="toc 2"/>
    <w:basedOn w:val="Normal"/>
    <w:next w:val="Normal"/>
    <w:autoRedefine/>
    <w:uiPriority w:val="39"/>
    <w:unhideWhenUsed/>
    <w:rsid w:val="00316FB4"/>
    <w:pPr>
      <w:spacing w:after="100"/>
      <w:ind w:left="240"/>
    </w:pPr>
  </w:style>
  <w:style w:type="paragraph" w:customStyle="1" w:styleId="isselectedend">
    <w:name w:val="isselectedend"/>
    <w:basedOn w:val="Normal"/>
    <w:rsid w:val="001A79AC"/>
    <w:pPr>
      <w:spacing w:before="100" w:beforeAutospacing="1" w:after="100" w:afterAutospacing="1" w:line="240" w:lineRule="auto"/>
      <w:ind w:firstLine="0"/>
      <w:jc w:val="left"/>
    </w:pPr>
    <w:rPr>
      <w:rFonts w:cs="Times New Roman"/>
      <w:szCs w:val="24"/>
      <w:lang w:val="en-US"/>
    </w:rPr>
  </w:style>
  <w:style w:type="paragraph" w:styleId="Bibliography">
    <w:name w:val="Bibliography"/>
    <w:basedOn w:val="Normal"/>
    <w:next w:val="Normal"/>
    <w:uiPriority w:val="37"/>
    <w:unhideWhenUsed/>
    <w:rsid w:val="009A7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026">
      <w:bodyDiv w:val="1"/>
      <w:marLeft w:val="0"/>
      <w:marRight w:val="0"/>
      <w:marTop w:val="0"/>
      <w:marBottom w:val="0"/>
      <w:divBdr>
        <w:top w:val="none" w:sz="0" w:space="0" w:color="auto"/>
        <w:left w:val="none" w:sz="0" w:space="0" w:color="auto"/>
        <w:bottom w:val="none" w:sz="0" w:space="0" w:color="auto"/>
        <w:right w:val="none" w:sz="0" w:space="0" w:color="auto"/>
      </w:divBdr>
    </w:div>
    <w:div w:id="8457403">
      <w:bodyDiv w:val="1"/>
      <w:marLeft w:val="0"/>
      <w:marRight w:val="0"/>
      <w:marTop w:val="0"/>
      <w:marBottom w:val="0"/>
      <w:divBdr>
        <w:top w:val="none" w:sz="0" w:space="0" w:color="auto"/>
        <w:left w:val="none" w:sz="0" w:space="0" w:color="auto"/>
        <w:bottom w:val="none" w:sz="0" w:space="0" w:color="auto"/>
        <w:right w:val="none" w:sz="0" w:space="0" w:color="auto"/>
      </w:divBdr>
    </w:div>
    <w:div w:id="12808257">
      <w:bodyDiv w:val="1"/>
      <w:marLeft w:val="0"/>
      <w:marRight w:val="0"/>
      <w:marTop w:val="0"/>
      <w:marBottom w:val="0"/>
      <w:divBdr>
        <w:top w:val="none" w:sz="0" w:space="0" w:color="auto"/>
        <w:left w:val="none" w:sz="0" w:space="0" w:color="auto"/>
        <w:bottom w:val="none" w:sz="0" w:space="0" w:color="auto"/>
        <w:right w:val="none" w:sz="0" w:space="0" w:color="auto"/>
      </w:divBdr>
    </w:div>
    <w:div w:id="28382865">
      <w:bodyDiv w:val="1"/>
      <w:marLeft w:val="0"/>
      <w:marRight w:val="0"/>
      <w:marTop w:val="0"/>
      <w:marBottom w:val="0"/>
      <w:divBdr>
        <w:top w:val="none" w:sz="0" w:space="0" w:color="auto"/>
        <w:left w:val="none" w:sz="0" w:space="0" w:color="auto"/>
        <w:bottom w:val="none" w:sz="0" w:space="0" w:color="auto"/>
        <w:right w:val="none" w:sz="0" w:space="0" w:color="auto"/>
      </w:divBdr>
    </w:div>
    <w:div w:id="31535410">
      <w:bodyDiv w:val="1"/>
      <w:marLeft w:val="0"/>
      <w:marRight w:val="0"/>
      <w:marTop w:val="0"/>
      <w:marBottom w:val="0"/>
      <w:divBdr>
        <w:top w:val="none" w:sz="0" w:space="0" w:color="auto"/>
        <w:left w:val="none" w:sz="0" w:space="0" w:color="auto"/>
        <w:bottom w:val="none" w:sz="0" w:space="0" w:color="auto"/>
        <w:right w:val="none" w:sz="0" w:space="0" w:color="auto"/>
      </w:divBdr>
    </w:div>
    <w:div w:id="34356258">
      <w:bodyDiv w:val="1"/>
      <w:marLeft w:val="0"/>
      <w:marRight w:val="0"/>
      <w:marTop w:val="0"/>
      <w:marBottom w:val="0"/>
      <w:divBdr>
        <w:top w:val="none" w:sz="0" w:space="0" w:color="auto"/>
        <w:left w:val="none" w:sz="0" w:space="0" w:color="auto"/>
        <w:bottom w:val="none" w:sz="0" w:space="0" w:color="auto"/>
        <w:right w:val="none" w:sz="0" w:space="0" w:color="auto"/>
      </w:divBdr>
    </w:div>
    <w:div w:id="44834103">
      <w:bodyDiv w:val="1"/>
      <w:marLeft w:val="0"/>
      <w:marRight w:val="0"/>
      <w:marTop w:val="0"/>
      <w:marBottom w:val="0"/>
      <w:divBdr>
        <w:top w:val="none" w:sz="0" w:space="0" w:color="auto"/>
        <w:left w:val="none" w:sz="0" w:space="0" w:color="auto"/>
        <w:bottom w:val="none" w:sz="0" w:space="0" w:color="auto"/>
        <w:right w:val="none" w:sz="0" w:space="0" w:color="auto"/>
      </w:divBdr>
    </w:div>
    <w:div w:id="46227377">
      <w:bodyDiv w:val="1"/>
      <w:marLeft w:val="0"/>
      <w:marRight w:val="0"/>
      <w:marTop w:val="0"/>
      <w:marBottom w:val="0"/>
      <w:divBdr>
        <w:top w:val="none" w:sz="0" w:space="0" w:color="auto"/>
        <w:left w:val="none" w:sz="0" w:space="0" w:color="auto"/>
        <w:bottom w:val="none" w:sz="0" w:space="0" w:color="auto"/>
        <w:right w:val="none" w:sz="0" w:space="0" w:color="auto"/>
      </w:divBdr>
    </w:div>
    <w:div w:id="52586280">
      <w:bodyDiv w:val="1"/>
      <w:marLeft w:val="0"/>
      <w:marRight w:val="0"/>
      <w:marTop w:val="0"/>
      <w:marBottom w:val="0"/>
      <w:divBdr>
        <w:top w:val="none" w:sz="0" w:space="0" w:color="auto"/>
        <w:left w:val="none" w:sz="0" w:space="0" w:color="auto"/>
        <w:bottom w:val="none" w:sz="0" w:space="0" w:color="auto"/>
        <w:right w:val="none" w:sz="0" w:space="0" w:color="auto"/>
      </w:divBdr>
    </w:div>
    <w:div w:id="55323697">
      <w:bodyDiv w:val="1"/>
      <w:marLeft w:val="0"/>
      <w:marRight w:val="0"/>
      <w:marTop w:val="0"/>
      <w:marBottom w:val="0"/>
      <w:divBdr>
        <w:top w:val="none" w:sz="0" w:space="0" w:color="auto"/>
        <w:left w:val="none" w:sz="0" w:space="0" w:color="auto"/>
        <w:bottom w:val="none" w:sz="0" w:space="0" w:color="auto"/>
        <w:right w:val="none" w:sz="0" w:space="0" w:color="auto"/>
      </w:divBdr>
    </w:div>
    <w:div w:id="60835529">
      <w:bodyDiv w:val="1"/>
      <w:marLeft w:val="0"/>
      <w:marRight w:val="0"/>
      <w:marTop w:val="0"/>
      <w:marBottom w:val="0"/>
      <w:divBdr>
        <w:top w:val="none" w:sz="0" w:space="0" w:color="auto"/>
        <w:left w:val="none" w:sz="0" w:space="0" w:color="auto"/>
        <w:bottom w:val="none" w:sz="0" w:space="0" w:color="auto"/>
        <w:right w:val="none" w:sz="0" w:space="0" w:color="auto"/>
      </w:divBdr>
    </w:div>
    <w:div w:id="62144720">
      <w:bodyDiv w:val="1"/>
      <w:marLeft w:val="0"/>
      <w:marRight w:val="0"/>
      <w:marTop w:val="0"/>
      <w:marBottom w:val="0"/>
      <w:divBdr>
        <w:top w:val="none" w:sz="0" w:space="0" w:color="auto"/>
        <w:left w:val="none" w:sz="0" w:space="0" w:color="auto"/>
        <w:bottom w:val="none" w:sz="0" w:space="0" w:color="auto"/>
        <w:right w:val="none" w:sz="0" w:space="0" w:color="auto"/>
      </w:divBdr>
    </w:div>
    <w:div w:id="65693564">
      <w:bodyDiv w:val="1"/>
      <w:marLeft w:val="0"/>
      <w:marRight w:val="0"/>
      <w:marTop w:val="0"/>
      <w:marBottom w:val="0"/>
      <w:divBdr>
        <w:top w:val="none" w:sz="0" w:space="0" w:color="auto"/>
        <w:left w:val="none" w:sz="0" w:space="0" w:color="auto"/>
        <w:bottom w:val="none" w:sz="0" w:space="0" w:color="auto"/>
        <w:right w:val="none" w:sz="0" w:space="0" w:color="auto"/>
      </w:divBdr>
    </w:div>
    <w:div w:id="66191556">
      <w:bodyDiv w:val="1"/>
      <w:marLeft w:val="0"/>
      <w:marRight w:val="0"/>
      <w:marTop w:val="0"/>
      <w:marBottom w:val="0"/>
      <w:divBdr>
        <w:top w:val="none" w:sz="0" w:space="0" w:color="auto"/>
        <w:left w:val="none" w:sz="0" w:space="0" w:color="auto"/>
        <w:bottom w:val="none" w:sz="0" w:space="0" w:color="auto"/>
        <w:right w:val="none" w:sz="0" w:space="0" w:color="auto"/>
      </w:divBdr>
    </w:div>
    <w:div w:id="72555675">
      <w:bodyDiv w:val="1"/>
      <w:marLeft w:val="0"/>
      <w:marRight w:val="0"/>
      <w:marTop w:val="0"/>
      <w:marBottom w:val="0"/>
      <w:divBdr>
        <w:top w:val="none" w:sz="0" w:space="0" w:color="auto"/>
        <w:left w:val="none" w:sz="0" w:space="0" w:color="auto"/>
        <w:bottom w:val="none" w:sz="0" w:space="0" w:color="auto"/>
        <w:right w:val="none" w:sz="0" w:space="0" w:color="auto"/>
      </w:divBdr>
    </w:div>
    <w:div w:id="78138553">
      <w:bodyDiv w:val="1"/>
      <w:marLeft w:val="0"/>
      <w:marRight w:val="0"/>
      <w:marTop w:val="0"/>
      <w:marBottom w:val="0"/>
      <w:divBdr>
        <w:top w:val="none" w:sz="0" w:space="0" w:color="auto"/>
        <w:left w:val="none" w:sz="0" w:space="0" w:color="auto"/>
        <w:bottom w:val="none" w:sz="0" w:space="0" w:color="auto"/>
        <w:right w:val="none" w:sz="0" w:space="0" w:color="auto"/>
      </w:divBdr>
    </w:div>
    <w:div w:id="79454826">
      <w:bodyDiv w:val="1"/>
      <w:marLeft w:val="0"/>
      <w:marRight w:val="0"/>
      <w:marTop w:val="0"/>
      <w:marBottom w:val="0"/>
      <w:divBdr>
        <w:top w:val="none" w:sz="0" w:space="0" w:color="auto"/>
        <w:left w:val="none" w:sz="0" w:space="0" w:color="auto"/>
        <w:bottom w:val="none" w:sz="0" w:space="0" w:color="auto"/>
        <w:right w:val="none" w:sz="0" w:space="0" w:color="auto"/>
      </w:divBdr>
    </w:div>
    <w:div w:id="86856114">
      <w:bodyDiv w:val="1"/>
      <w:marLeft w:val="0"/>
      <w:marRight w:val="0"/>
      <w:marTop w:val="0"/>
      <w:marBottom w:val="0"/>
      <w:divBdr>
        <w:top w:val="none" w:sz="0" w:space="0" w:color="auto"/>
        <w:left w:val="none" w:sz="0" w:space="0" w:color="auto"/>
        <w:bottom w:val="none" w:sz="0" w:space="0" w:color="auto"/>
        <w:right w:val="none" w:sz="0" w:space="0" w:color="auto"/>
      </w:divBdr>
    </w:div>
    <w:div w:id="88432580">
      <w:bodyDiv w:val="1"/>
      <w:marLeft w:val="0"/>
      <w:marRight w:val="0"/>
      <w:marTop w:val="0"/>
      <w:marBottom w:val="0"/>
      <w:divBdr>
        <w:top w:val="none" w:sz="0" w:space="0" w:color="auto"/>
        <w:left w:val="none" w:sz="0" w:space="0" w:color="auto"/>
        <w:bottom w:val="none" w:sz="0" w:space="0" w:color="auto"/>
        <w:right w:val="none" w:sz="0" w:space="0" w:color="auto"/>
      </w:divBdr>
    </w:div>
    <w:div w:id="88743016">
      <w:bodyDiv w:val="1"/>
      <w:marLeft w:val="0"/>
      <w:marRight w:val="0"/>
      <w:marTop w:val="0"/>
      <w:marBottom w:val="0"/>
      <w:divBdr>
        <w:top w:val="none" w:sz="0" w:space="0" w:color="auto"/>
        <w:left w:val="none" w:sz="0" w:space="0" w:color="auto"/>
        <w:bottom w:val="none" w:sz="0" w:space="0" w:color="auto"/>
        <w:right w:val="none" w:sz="0" w:space="0" w:color="auto"/>
      </w:divBdr>
    </w:div>
    <w:div w:id="90589567">
      <w:bodyDiv w:val="1"/>
      <w:marLeft w:val="0"/>
      <w:marRight w:val="0"/>
      <w:marTop w:val="0"/>
      <w:marBottom w:val="0"/>
      <w:divBdr>
        <w:top w:val="none" w:sz="0" w:space="0" w:color="auto"/>
        <w:left w:val="none" w:sz="0" w:space="0" w:color="auto"/>
        <w:bottom w:val="none" w:sz="0" w:space="0" w:color="auto"/>
        <w:right w:val="none" w:sz="0" w:space="0" w:color="auto"/>
      </w:divBdr>
    </w:div>
    <w:div w:id="91778470">
      <w:bodyDiv w:val="1"/>
      <w:marLeft w:val="0"/>
      <w:marRight w:val="0"/>
      <w:marTop w:val="0"/>
      <w:marBottom w:val="0"/>
      <w:divBdr>
        <w:top w:val="none" w:sz="0" w:space="0" w:color="auto"/>
        <w:left w:val="none" w:sz="0" w:space="0" w:color="auto"/>
        <w:bottom w:val="none" w:sz="0" w:space="0" w:color="auto"/>
        <w:right w:val="none" w:sz="0" w:space="0" w:color="auto"/>
      </w:divBdr>
    </w:div>
    <w:div w:id="94253013">
      <w:bodyDiv w:val="1"/>
      <w:marLeft w:val="0"/>
      <w:marRight w:val="0"/>
      <w:marTop w:val="0"/>
      <w:marBottom w:val="0"/>
      <w:divBdr>
        <w:top w:val="none" w:sz="0" w:space="0" w:color="auto"/>
        <w:left w:val="none" w:sz="0" w:space="0" w:color="auto"/>
        <w:bottom w:val="none" w:sz="0" w:space="0" w:color="auto"/>
        <w:right w:val="none" w:sz="0" w:space="0" w:color="auto"/>
      </w:divBdr>
    </w:div>
    <w:div w:id="94791422">
      <w:bodyDiv w:val="1"/>
      <w:marLeft w:val="0"/>
      <w:marRight w:val="0"/>
      <w:marTop w:val="0"/>
      <w:marBottom w:val="0"/>
      <w:divBdr>
        <w:top w:val="none" w:sz="0" w:space="0" w:color="auto"/>
        <w:left w:val="none" w:sz="0" w:space="0" w:color="auto"/>
        <w:bottom w:val="none" w:sz="0" w:space="0" w:color="auto"/>
        <w:right w:val="none" w:sz="0" w:space="0" w:color="auto"/>
      </w:divBdr>
    </w:div>
    <w:div w:id="96096352">
      <w:bodyDiv w:val="1"/>
      <w:marLeft w:val="0"/>
      <w:marRight w:val="0"/>
      <w:marTop w:val="0"/>
      <w:marBottom w:val="0"/>
      <w:divBdr>
        <w:top w:val="none" w:sz="0" w:space="0" w:color="auto"/>
        <w:left w:val="none" w:sz="0" w:space="0" w:color="auto"/>
        <w:bottom w:val="none" w:sz="0" w:space="0" w:color="auto"/>
        <w:right w:val="none" w:sz="0" w:space="0" w:color="auto"/>
      </w:divBdr>
    </w:div>
    <w:div w:id="102305524">
      <w:bodyDiv w:val="1"/>
      <w:marLeft w:val="0"/>
      <w:marRight w:val="0"/>
      <w:marTop w:val="0"/>
      <w:marBottom w:val="0"/>
      <w:divBdr>
        <w:top w:val="none" w:sz="0" w:space="0" w:color="auto"/>
        <w:left w:val="none" w:sz="0" w:space="0" w:color="auto"/>
        <w:bottom w:val="none" w:sz="0" w:space="0" w:color="auto"/>
        <w:right w:val="none" w:sz="0" w:space="0" w:color="auto"/>
      </w:divBdr>
    </w:div>
    <w:div w:id="104425881">
      <w:bodyDiv w:val="1"/>
      <w:marLeft w:val="0"/>
      <w:marRight w:val="0"/>
      <w:marTop w:val="0"/>
      <w:marBottom w:val="0"/>
      <w:divBdr>
        <w:top w:val="none" w:sz="0" w:space="0" w:color="auto"/>
        <w:left w:val="none" w:sz="0" w:space="0" w:color="auto"/>
        <w:bottom w:val="none" w:sz="0" w:space="0" w:color="auto"/>
        <w:right w:val="none" w:sz="0" w:space="0" w:color="auto"/>
      </w:divBdr>
    </w:div>
    <w:div w:id="111024098">
      <w:bodyDiv w:val="1"/>
      <w:marLeft w:val="0"/>
      <w:marRight w:val="0"/>
      <w:marTop w:val="0"/>
      <w:marBottom w:val="0"/>
      <w:divBdr>
        <w:top w:val="none" w:sz="0" w:space="0" w:color="auto"/>
        <w:left w:val="none" w:sz="0" w:space="0" w:color="auto"/>
        <w:bottom w:val="none" w:sz="0" w:space="0" w:color="auto"/>
        <w:right w:val="none" w:sz="0" w:space="0" w:color="auto"/>
      </w:divBdr>
    </w:div>
    <w:div w:id="111365624">
      <w:bodyDiv w:val="1"/>
      <w:marLeft w:val="0"/>
      <w:marRight w:val="0"/>
      <w:marTop w:val="0"/>
      <w:marBottom w:val="0"/>
      <w:divBdr>
        <w:top w:val="none" w:sz="0" w:space="0" w:color="auto"/>
        <w:left w:val="none" w:sz="0" w:space="0" w:color="auto"/>
        <w:bottom w:val="none" w:sz="0" w:space="0" w:color="auto"/>
        <w:right w:val="none" w:sz="0" w:space="0" w:color="auto"/>
      </w:divBdr>
    </w:div>
    <w:div w:id="118691602">
      <w:bodyDiv w:val="1"/>
      <w:marLeft w:val="0"/>
      <w:marRight w:val="0"/>
      <w:marTop w:val="0"/>
      <w:marBottom w:val="0"/>
      <w:divBdr>
        <w:top w:val="none" w:sz="0" w:space="0" w:color="auto"/>
        <w:left w:val="none" w:sz="0" w:space="0" w:color="auto"/>
        <w:bottom w:val="none" w:sz="0" w:space="0" w:color="auto"/>
        <w:right w:val="none" w:sz="0" w:space="0" w:color="auto"/>
      </w:divBdr>
    </w:div>
    <w:div w:id="121073165">
      <w:bodyDiv w:val="1"/>
      <w:marLeft w:val="0"/>
      <w:marRight w:val="0"/>
      <w:marTop w:val="0"/>
      <w:marBottom w:val="0"/>
      <w:divBdr>
        <w:top w:val="none" w:sz="0" w:space="0" w:color="auto"/>
        <w:left w:val="none" w:sz="0" w:space="0" w:color="auto"/>
        <w:bottom w:val="none" w:sz="0" w:space="0" w:color="auto"/>
        <w:right w:val="none" w:sz="0" w:space="0" w:color="auto"/>
      </w:divBdr>
    </w:div>
    <w:div w:id="135337046">
      <w:bodyDiv w:val="1"/>
      <w:marLeft w:val="0"/>
      <w:marRight w:val="0"/>
      <w:marTop w:val="0"/>
      <w:marBottom w:val="0"/>
      <w:divBdr>
        <w:top w:val="none" w:sz="0" w:space="0" w:color="auto"/>
        <w:left w:val="none" w:sz="0" w:space="0" w:color="auto"/>
        <w:bottom w:val="none" w:sz="0" w:space="0" w:color="auto"/>
        <w:right w:val="none" w:sz="0" w:space="0" w:color="auto"/>
      </w:divBdr>
    </w:div>
    <w:div w:id="135535793">
      <w:bodyDiv w:val="1"/>
      <w:marLeft w:val="0"/>
      <w:marRight w:val="0"/>
      <w:marTop w:val="0"/>
      <w:marBottom w:val="0"/>
      <w:divBdr>
        <w:top w:val="none" w:sz="0" w:space="0" w:color="auto"/>
        <w:left w:val="none" w:sz="0" w:space="0" w:color="auto"/>
        <w:bottom w:val="none" w:sz="0" w:space="0" w:color="auto"/>
        <w:right w:val="none" w:sz="0" w:space="0" w:color="auto"/>
      </w:divBdr>
    </w:div>
    <w:div w:id="139465242">
      <w:bodyDiv w:val="1"/>
      <w:marLeft w:val="0"/>
      <w:marRight w:val="0"/>
      <w:marTop w:val="0"/>
      <w:marBottom w:val="0"/>
      <w:divBdr>
        <w:top w:val="none" w:sz="0" w:space="0" w:color="auto"/>
        <w:left w:val="none" w:sz="0" w:space="0" w:color="auto"/>
        <w:bottom w:val="none" w:sz="0" w:space="0" w:color="auto"/>
        <w:right w:val="none" w:sz="0" w:space="0" w:color="auto"/>
      </w:divBdr>
    </w:div>
    <w:div w:id="142359699">
      <w:bodyDiv w:val="1"/>
      <w:marLeft w:val="0"/>
      <w:marRight w:val="0"/>
      <w:marTop w:val="0"/>
      <w:marBottom w:val="0"/>
      <w:divBdr>
        <w:top w:val="none" w:sz="0" w:space="0" w:color="auto"/>
        <w:left w:val="none" w:sz="0" w:space="0" w:color="auto"/>
        <w:bottom w:val="none" w:sz="0" w:space="0" w:color="auto"/>
        <w:right w:val="none" w:sz="0" w:space="0" w:color="auto"/>
      </w:divBdr>
    </w:div>
    <w:div w:id="142934278">
      <w:bodyDiv w:val="1"/>
      <w:marLeft w:val="0"/>
      <w:marRight w:val="0"/>
      <w:marTop w:val="0"/>
      <w:marBottom w:val="0"/>
      <w:divBdr>
        <w:top w:val="none" w:sz="0" w:space="0" w:color="auto"/>
        <w:left w:val="none" w:sz="0" w:space="0" w:color="auto"/>
        <w:bottom w:val="none" w:sz="0" w:space="0" w:color="auto"/>
        <w:right w:val="none" w:sz="0" w:space="0" w:color="auto"/>
      </w:divBdr>
    </w:div>
    <w:div w:id="148832299">
      <w:bodyDiv w:val="1"/>
      <w:marLeft w:val="0"/>
      <w:marRight w:val="0"/>
      <w:marTop w:val="0"/>
      <w:marBottom w:val="0"/>
      <w:divBdr>
        <w:top w:val="none" w:sz="0" w:space="0" w:color="auto"/>
        <w:left w:val="none" w:sz="0" w:space="0" w:color="auto"/>
        <w:bottom w:val="none" w:sz="0" w:space="0" w:color="auto"/>
        <w:right w:val="none" w:sz="0" w:space="0" w:color="auto"/>
      </w:divBdr>
    </w:div>
    <w:div w:id="151873604">
      <w:bodyDiv w:val="1"/>
      <w:marLeft w:val="0"/>
      <w:marRight w:val="0"/>
      <w:marTop w:val="0"/>
      <w:marBottom w:val="0"/>
      <w:divBdr>
        <w:top w:val="none" w:sz="0" w:space="0" w:color="auto"/>
        <w:left w:val="none" w:sz="0" w:space="0" w:color="auto"/>
        <w:bottom w:val="none" w:sz="0" w:space="0" w:color="auto"/>
        <w:right w:val="none" w:sz="0" w:space="0" w:color="auto"/>
      </w:divBdr>
    </w:div>
    <w:div w:id="154534743">
      <w:bodyDiv w:val="1"/>
      <w:marLeft w:val="0"/>
      <w:marRight w:val="0"/>
      <w:marTop w:val="0"/>
      <w:marBottom w:val="0"/>
      <w:divBdr>
        <w:top w:val="none" w:sz="0" w:space="0" w:color="auto"/>
        <w:left w:val="none" w:sz="0" w:space="0" w:color="auto"/>
        <w:bottom w:val="none" w:sz="0" w:space="0" w:color="auto"/>
        <w:right w:val="none" w:sz="0" w:space="0" w:color="auto"/>
      </w:divBdr>
    </w:div>
    <w:div w:id="156070071">
      <w:bodyDiv w:val="1"/>
      <w:marLeft w:val="0"/>
      <w:marRight w:val="0"/>
      <w:marTop w:val="0"/>
      <w:marBottom w:val="0"/>
      <w:divBdr>
        <w:top w:val="none" w:sz="0" w:space="0" w:color="auto"/>
        <w:left w:val="none" w:sz="0" w:space="0" w:color="auto"/>
        <w:bottom w:val="none" w:sz="0" w:space="0" w:color="auto"/>
        <w:right w:val="none" w:sz="0" w:space="0" w:color="auto"/>
      </w:divBdr>
    </w:div>
    <w:div w:id="156382143">
      <w:bodyDiv w:val="1"/>
      <w:marLeft w:val="0"/>
      <w:marRight w:val="0"/>
      <w:marTop w:val="0"/>
      <w:marBottom w:val="0"/>
      <w:divBdr>
        <w:top w:val="none" w:sz="0" w:space="0" w:color="auto"/>
        <w:left w:val="none" w:sz="0" w:space="0" w:color="auto"/>
        <w:bottom w:val="none" w:sz="0" w:space="0" w:color="auto"/>
        <w:right w:val="none" w:sz="0" w:space="0" w:color="auto"/>
      </w:divBdr>
    </w:div>
    <w:div w:id="157772200">
      <w:bodyDiv w:val="1"/>
      <w:marLeft w:val="0"/>
      <w:marRight w:val="0"/>
      <w:marTop w:val="0"/>
      <w:marBottom w:val="0"/>
      <w:divBdr>
        <w:top w:val="none" w:sz="0" w:space="0" w:color="auto"/>
        <w:left w:val="none" w:sz="0" w:space="0" w:color="auto"/>
        <w:bottom w:val="none" w:sz="0" w:space="0" w:color="auto"/>
        <w:right w:val="none" w:sz="0" w:space="0" w:color="auto"/>
      </w:divBdr>
    </w:div>
    <w:div w:id="159664812">
      <w:bodyDiv w:val="1"/>
      <w:marLeft w:val="0"/>
      <w:marRight w:val="0"/>
      <w:marTop w:val="0"/>
      <w:marBottom w:val="0"/>
      <w:divBdr>
        <w:top w:val="none" w:sz="0" w:space="0" w:color="auto"/>
        <w:left w:val="none" w:sz="0" w:space="0" w:color="auto"/>
        <w:bottom w:val="none" w:sz="0" w:space="0" w:color="auto"/>
        <w:right w:val="none" w:sz="0" w:space="0" w:color="auto"/>
      </w:divBdr>
    </w:div>
    <w:div w:id="160661264">
      <w:bodyDiv w:val="1"/>
      <w:marLeft w:val="0"/>
      <w:marRight w:val="0"/>
      <w:marTop w:val="0"/>
      <w:marBottom w:val="0"/>
      <w:divBdr>
        <w:top w:val="none" w:sz="0" w:space="0" w:color="auto"/>
        <w:left w:val="none" w:sz="0" w:space="0" w:color="auto"/>
        <w:bottom w:val="none" w:sz="0" w:space="0" w:color="auto"/>
        <w:right w:val="none" w:sz="0" w:space="0" w:color="auto"/>
      </w:divBdr>
    </w:div>
    <w:div w:id="161240451">
      <w:bodyDiv w:val="1"/>
      <w:marLeft w:val="0"/>
      <w:marRight w:val="0"/>
      <w:marTop w:val="0"/>
      <w:marBottom w:val="0"/>
      <w:divBdr>
        <w:top w:val="none" w:sz="0" w:space="0" w:color="auto"/>
        <w:left w:val="none" w:sz="0" w:space="0" w:color="auto"/>
        <w:bottom w:val="none" w:sz="0" w:space="0" w:color="auto"/>
        <w:right w:val="none" w:sz="0" w:space="0" w:color="auto"/>
      </w:divBdr>
    </w:div>
    <w:div w:id="165750633">
      <w:bodyDiv w:val="1"/>
      <w:marLeft w:val="0"/>
      <w:marRight w:val="0"/>
      <w:marTop w:val="0"/>
      <w:marBottom w:val="0"/>
      <w:divBdr>
        <w:top w:val="none" w:sz="0" w:space="0" w:color="auto"/>
        <w:left w:val="none" w:sz="0" w:space="0" w:color="auto"/>
        <w:bottom w:val="none" w:sz="0" w:space="0" w:color="auto"/>
        <w:right w:val="none" w:sz="0" w:space="0" w:color="auto"/>
      </w:divBdr>
    </w:div>
    <w:div w:id="166294501">
      <w:bodyDiv w:val="1"/>
      <w:marLeft w:val="0"/>
      <w:marRight w:val="0"/>
      <w:marTop w:val="0"/>
      <w:marBottom w:val="0"/>
      <w:divBdr>
        <w:top w:val="none" w:sz="0" w:space="0" w:color="auto"/>
        <w:left w:val="none" w:sz="0" w:space="0" w:color="auto"/>
        <w:bottom w:val="none" w:sz="0" w:space="0" w:color="auto"/>
        <w:right w:val="none" w:sz="0" w:space="0" w:color="auto"/>
      </w:divBdr>
    </w:div>
    <w:div w:id="169491712">
      <w:bodyDiv w:val="1"/>
      <w:marLeft w:val="0"/>
      <w:marRight w:val="0"/>
      <w:marTop w:val="0"/>
      <w:marBottom w:val="0"/>
      <w:divBdr>
        <w:top w:val="none" w:sz="0" w:space="0" w:color="auto"/>
        <w:left w:val="none" w:sz="0" w:space="0" w:color="auto"/>
        <w:bottom w:val="none" w:sz="0" w:space="0" w:color="auto"/>
        <w:right w:val="none" w:sz="0" w:space="0" w:color="auto"/>
      </w:divBdr>
    </w:div>
    <w:div w:id="169880409">
      <w:bodyDiv w:val="1"/>
      <w:marLeft w:val="0"/>
      <w:marRight w:val="0"/>
      <w:marTop w:val="0"/>
      <w:marBottom w:val="0"/>
      <w:divBdr>
        <w:top w:val="none" w:sz="0" w:space="0" w:color="auto"/>
        <w:left w:val="none" w:sz="0" w:space="0" w:color="auto"/>
        <w:bottom w:val="none" w:sz="0" w:space="0" w:color="auto"/>
        <w:right w:val="none" w:sz="0" w:space="0" w:color="auto"/>
      </w:divBdr>
    </w:div>
    <w:div w:id="195702549">
      <w:bodyDiv w:val="1"/>
      <w:marLeft w:val="0"/>
      <w:marRight w:val="0"/>
      <w:marTop w:val="0"/>
      <w:marBottom w:val="0"/>
      <w:divBdr>
        <w:top w:val="none" w:sz="0" w:space="0" w:color="auto"/>
        <w:left w:val="none" w:sz="0" w:space="0" w:color="auto"/>
        <w:bottom w:val="none" w:sz="0" w:space="0" w:color="auto"/>
        <w:right w:val="none" w:sz="0" w:space="0" w:color="auto"/>
      </w:divBdr>
    </w:div>
    <w:div w:id="198395457">
      <w:bodyDiv w:val="1"/>
      <w:marLeft w:val="0"/>
      <w:marRight w:val="0"/>
      <w:marTop w:val="0"/>
      <w:marBottom w:val="0"/>
      <w:divBdr>
        <w:top w:val="none" w:sz="0" w:space="0" w:color="auto"/>
        <w:left w:val="none" w:sz="0" w:space="0" w:color="auto"/>
        <w:bottom w:val="none" w:sz="0" w:space="0" w:color="auto"/>
        <w:right w:val="none" w:sz="0" w:space="0" w:color="auto"/>
      </w:divBdr>
    </w:div>
    <w:div w:id="201947096">
      <w:bodyDiv w:val="1"/>
      <w:marLeft w:val="0"/>
      <w:marRight w:val="0"/>
      <w:marTop w:val="0"/>
      <w:marBottom w:val="0"/>
      <w:divBdr>
        <w:top w:val="none" w:sz="0" w:space="0" w:color="auto"/>
        <w:left w:val="none" w:sz="0" w:space="0" w:color="auto"/>
        <w:bottom w:val="none" w:sz="0" w:space="0" w:color="auto"/>
        <w:right w:val="none" w:sz="0" w:space="0" w:color="auto"/>
      </w:divBdr>
    </w:div>
    <w:div w:id="210387865">
      <w:bodyDiv w:val="1"/>
      <w:marLeft w:val="0"/>
      <w:marRight w:val="0"/>
      <w:marTop w:val="0"/>
      <w:marBottom w:val="0"/>
      <w:divBdr>
        <w:top w:val="none" w:sz="0" w:space="0" w:color="auto"/>
        <w:left w:val="none" w:sz="0" w:space="0" w:color="auto"/>
        <w:bottom w:val="none" w:sz="0" w:space="0" w:color="auto"/>
        <w:right w:val="none" w:sz="0" w:space="0" w:color="auto"/>
      </w:divBdr>
    </w:div>
    <w:div w:id="213809569">
      <w:bodyDiv w:val="1"/>
      <w:marLeft w:val="0"/>
      <w:marRight w:val="0"/>
      <w:marTop w:val="0"/>
      <w:marBottom w:val="0"/>
      <w:divBdr>
        <w:top w:val="none" w:sz="0" w:space="0" w:color="auto"/>
        <w:left w:val="none" w:sz="0" w:space="0" w:color="auto"/>
        <w:bottom w:val="none" w:sz="0" w:space="0" w:color="auto"/>
        <w:right w:val="none" w:sz="0" w:space="0" w:color="auto"/>
      </w:divBdr>
    </w:div>
    <w:div w:id="216205860">
      <w:bodyDiv w:val="1"/>
      <w:marLeft w:val="0"/>
      <w:marRight w:val="0"/>
      <w:marTop w:val="0"/>
      <w:marBottom w:val="0"/>
      <w:divBdr>
        <w:top w:val="none" w:sz="0" w:space="0" w:color="auto"/>
        <w:left w:val="none" w:sz="0" w:space="0" w:color="auto"/>
        <w:bottom w:val="none" w:sz="0" w:space="0" w:color="auto"/>
        <w:right w:val="none" w:sz="0" w:space="0" w:color="auto"/>
      </w:divBdr>
    </w:div>
    <w:div w:id="222106337">
      <w:bodyDiv w:val="1"/>
      <w:marLeft w:val="0"/>
      <w:marRight w:val="0"/>
      <w:marTop w:val="0"/>
      <w:marBottom w:val="0"/>
      <w:divBdr>
        <w:top w:val="none" w:sz="0" w:space="0" w:color="auto"/>
        <w:left w:val="none" w:sz="0" w:space="0" w:color="auto"/>
        <w:bottom w:val="none" w:sz="0" w:space="0" w:color="auto"/>
        <w:right w:val="none" w:sz="0" w:space="0" w:color="auto"/>
      </w:divBdr>
    </w:div>
    <w:div w:id="222451206">
      <w:bodyDiv w:val="1"/>
      <w:marLeft w:val="0"/>
      <w:marRight w:val="0"/>
      <w:marTop w:val="0"/>
      <w:marBottom w:val="0"/>
      <w:divBdr>
        <w:top w:val="none" w:sz="0" w:space="0" w:color="auto"/>
        <w:left w:val="none" w:sz="0" w:space="0" w:color="auto"/>
        <w:bottom w:val="none" w:sz="0" w:space="0" w:color="auto"/>
        <w:right w:val="none" w:sz="0" w:space="0" w:color="auto"/>
      </w:divBdr>
    </w:div>
    <w:div w:id="222913057">
      <w:bodyDiv w:val="1"/>
      <w:marLeft w:val="0"/>
      <w:marRight w:val="0"/>
      <w:marTop w:val="0"/>
      <w:marBottom w:val="0"/>
      <w:divBdr>
        <w:top w:val="none" w:sz="0" w:space="0" w:color="auto"/>
        <w:left w:val="none" w:sz="0" w:space="0" w:color="auto"/>
        <w:bottom w:val="none" w:sz="0" w:space="0" w:color="auto"/>
        <w:right w:val="none" w:sz="0" w:space="0" w:color="auto"/>
      </w:divBdr>
    </w:div>
    <w:div w:id="226458916">
      <w:bodyDiv w:val="1"/>
      <w:marLeft w:val="0"/>
      <w:marRight w:val="0"/>
      <w:marTop w:val="0"/>
      <w:marBottom w:val="0"/>
      <w:divBdr>
        <w:top w:val="none" w:sz="0" w:space="0" w:color="auto"/>
        <w:left w:val="none" w:sz="0" w:space="0" w:color="auto"/>
        <w:bottom w:val="none" w:sz="0" w:space="0" w:color="auto"/>
        <w:right w:val="none" w:sz="0" w:space="0" w:color="auto"/>
      </w:divBdr>
    </w:div>
    <w:div w:id="227807658">
      <w:bodyDiv w:val="1"/>
      <w:marLeft w:val="0"/>
      <w:marRight w:val="0"/>
      <w:marTop w:val="0"/>
      <w:marBottom w:val="0"/>
      <w:divBdr>
        <w:top w:val="none" w:sz="0" w:space="0" w:color="auto"/>
        <w:left w:val="none" w:sz="0" w:space="0" w:color="auto"/>
        <w:bottom w:val="none" w:sz="0" w:space="0" w:color="auto"/>
        <w:right w:val="none" w:sz="0" w:space="0" w:color="auto"/>
      </w:divBdr>
    </w:div>
    <w:div w:id="230625632">
      <w:bodyDiv w:val="1"/>
      <w:marLeft w:val="0"/>
      <w:marRight w:val="0"/>
      <w:marTop w:val="0"/>
      <w:marBottom w:val="0"/>
      <w:divBdr>
        <w:top w:val="none" w:sz="0" w:space="0" w:color="auto"/>
        <w:left w:val="none" w:sz="0" w:space="0" w:color="auto"/>
        <w:bottom w:val="none" w:sz="0" w:space="0" w:color="auto"/>
        <w:right w:val="none" w:sz="0" w:space="0" w:color="auto"/>
      </w:divBdr>
    </w:div>
    <w:div w:id="231351955">
      <w:bodyDiv w:val="1"/>
      <w:marLeft w:val="0"/>
      <w:marRight w:val="0"/>
      <w:marTop w:val="0"/>
      <w:marBottom w:val="0"/>
      <w:divBdr>
        <w:top w:val="none" w:sz="0" w:space="0" w:color="auto"/>
        <w:left w:val="none" w:sz="0" w:space="0" w:color="auto"/>
        <w:bottom w:val="none" w:sz="0" w:space="0" w:color="auto"/>
        <w:right w:val="none" w:sz="0" w:space="0" w:color="auto"/>
      </w:divBdr>
    </w:div>
    <w:div w:id="236745781">
      <w:bodyDiv w:val="1"/>
      <w:marLeft w:val="0"/>
      <w:marRight w:val="0"/>
      <w:marTop w:val="0"/>
      <w:marBottom w:val="0"/>
      <w:divBdr>
        <w:top w:val="none" w:sz="0" w:space="0" w:color="auto"/>
        <w:left w:val="none" w:sz="0" w:space="0" w:color="auto"/>
        <w:bottom w:val="none" w:sz="0" w:space="0" w:color="auto"/>
        <w:right w:val="none" w:sz="0" w:space="0" w:color="auto"/>
      </w:divBdr>
    </w:div>
    <w:div w:id="241526123">
      <w:bodyDiv w:val="1"/>
      <w:marLeft w:val="0"/>
      <w:marRight w:val="0"/>
      <w:marTop w:val="0"/>
      <w:marBottom w:val="0"/>
      <w:divBdr>
        <w:top w:val="none" w:sz="0" w:space="0" w:color="auto"/>
        <w:left w:val="none" w:sz="0" w:space="0" w:color="auto"/>
        <w:bottom w:val="none" w:sz="0" w:space="0" w:color="auto"/>
        <w:right w:val="none" w:sz="0" w:space="0" w:color="auto"/>
      </w:divBdr>
    </w:div>
    <w:div w:id="243955336">
      <w:bodyDiv w:val="1"/>
      <w:marLeft w:val="0"/>
      <w:marRight w:val="0"/>
      <w:marTop w:val="0"/>
      <w:marBottom w:val="0"/>
      <w:divBdr>
        <w:top w:val="none" w:sz="0" w:space="0" w:color="auto"/>
        <w:left w:val="none" w:sz="0" w:space="0" w:color="auto"/>
        <w:bottom w:val="none" w:sz="0" w:space="0" w:color="auto"/>
        <w:right w:val="none" w:sz="0" w:space="0" w:color="auto"/>
      </w:divBdr>
    </w:div>
    <w:div w:id="246575179">
      <w:bodyDiv w:val="1"/>
      <w:marLeft w:val="0"/>
      <w:marRight w:val="0"/>
      <w:marTop w:val="0"/>
      <w:marBottom w:val="0"/>
      <w:divBdr>
        <w:top w:val="none" w:sz="0" w:space="0" w:color="auto"/>
        <w:left w:val="none" w:sz="0" w:space="0" w:color="auto"/>
        <w:bottom w:val="none" w:sz="0" w:space="0" w:color="auto"/>
        <w:right w:val="none" w:sz="0" w:space="0" w:color="auto"/>
      </w:divBdr>
    </w:div>
    <w:div w:id="248851390">
      <w:bodyDiv w:val="1"/>
      <w:marLeft w:val="0"/>
      <w:marRight w:val="0"/>
      <w:marTop w:val="0"/>
      <w:marBottom w:val="0"/>
      <w:divBdr>
        <w:top w:val="none" w:sz="0" w:space="0" w:color="auto"/>
        <w:left w:val="none" w:sz="0" w:space="0" w:color="auto"/>
        <w:bottom w:val="none" w:sz="0" w:space="0" w:color="auto"/>
        <w:right w:val="none" w:sz="0" w:space="0" w:color="auto"/>
      </w:divBdr>
    </w:div>
    <w:div w:id="248975930">
      <w:bodyDiv w:val="1"/>
      <w:marLeft w:val="0"/>
      <w:marRight w:val="0"/>
      <w:marTop w:val="0"/>
      <w:marBottom w:val="0"/>
      <w:divBdr>
        <w:top w:val="none" w:sz="0" w:space="0" w:color="auto"/>
        <w:left w:val="none" w:sz="0" w:space="0" w:color="auto"/>
        <w:bottom w:val="none" w:sz="0" w:space="0" w:color="auto"/>
        <w:right w:val="none" w:sz="0" w:space="0" w:color="auto"/>
      </w:divBdr>
    </w:div>
    <w:div w:id="255328321">
      <w:bodyDiv w:val="1"/>
      <w:marLeft w:val="0"/>
      <w:marRight w:val="0"/>
      <w:marTop w:val="0"/>
      <w:marBottom w:val="0"/>
      <w:divBdr>
        <w:top w:val="none" w:sz="0" w:space="0" w:color="auto"/>
        <w:left w:val="none" w:sz="0" w:space="0" w:color="auto"/>
        <w:bottom w:val="none" w:sz="0" w:space="0" w:color="auto"/>
        <w:right w:val="none" w:sz="0" w:space="0" w:color="auto"/>
      </w:divBdr>
    </w:div>
    <w:div w:id="265503048">
      <w:bodyDiv w:val="1"/>
      <w:marLeft w:val="0"/>
      <w:marRight w:val="0"/>
      <w:marTop w:val="0"/>
      <w:marBottom w:val="0"/>
      <w:divBdr>
        <w:top w:val="none" w:sz="0" w:space="0" w:color="auto"/>
        <w:left w:val="none" w:sz="0" w:space="0" w:color="auto"/>
        <w:bottom w:val="none" w:sz="0" w:space="0" w:color="auto"/>
        <w:right w:val="none" w:sz="0" w:space="0" w:color="auto"/>
      </w:divBdr>
    </w:div>
    <w:div w:id="268586685">
      <w:bodyDiv w:val="1"/>
      <w:marLeft w:val="0"/>
      <w:marRight w:val="0"/>
      <w:marTop w:val="0"/>
      <w:marBottom w:val="0"/>
      <w:divBdr>
        <w:top w:val="none" w:sz="0" w:space="0" w:color="auto"/>
        <w:left w:val="none" w:sz="0" w:space="0" w:color="auto"/>
        <w:bottom w:val="none" w:sz="0" w:space="0" w:color="auto"/>
        <w:right w:val="none" w:sz="0" w:space="0" w:color="auto"/>
      </w:divBdr>
    </w:div>
    <w:div w:id="274799420">
      <w:bodyDiv w:val="1"/>
      <w:marLeft w:val="0"/>
      <w:marRight w:val="0"/>
      <w:marTop w:val="0"/>
      <w:marBottom w:val="0"/>
      <w:divBdr>
        <w:top w:val="none" w:sz="0" w:space="0" w:color="auto"/>
        <w:left w:val="none" w:sz="0" w:space="0" w:color="auto"/>
        <w:bottom w:val="none" w:sz="0" w:space="0" w:color="auto"/>
        <w:right w:val="none" w:sz="0" w:space="0" w:color="auto"/>
      </w:divBdr>
    </w:div>
    <w:div w:id="279339772">
      <w:bodyDiv w:val="1"/>
      <w:marLeft w:val="0"/>
      <w:marRight w:val="0"/>
      <w:marTop w:val="0"/>
      <w:marBottom w:val="0"/>
      <w:divBdr>
        <w:top w:val="none" w:sz="0" w:space="0" w:color="auto"/>
        <w:left w:val="none" w:sz="0" w:space="0" w:color="auto"/>
        <w:bottom w:val="none" w:sz="0" w:space="0" w:color="auto"/>
        <w:right w:val="none" w:sz="0" w:space="0" w:color="auto"/>
      </w:divBdr>
    </w:div>
    <w:div w:id="282003709">
      <w:bodyDiv w:val="1"/>
      <w:marLeft w:val="0"/>
      <w:marRight w:val="0"/>
      <w:marTop w:val="0"/>
      <w:marBottom w:val="0"/>
      <w:divBdr>
        <w:top w:val="none" w:sz="0" w:space="0" w:color="auto"/>
        <w:left w:val="none" w:sz="0" w:space="0" w:color="auto"/>
        <w:bottom w:val="none" w:sz="0" w:space="0" w:color="auto"/>
        <w:right w:val="none" w:sz="0" w:space="0" w:color="auto"/>
      </w:divBdr>
    </w:div>
    <w:div w:id="291978675">
      <w:bodyDiv w:val="1"/>
      <w:marLeft w:val="0"/>
      <w:marRight w:val="0"/>
      <w:marTop w:val="0"/>
      <w:marBottom w:val="0"/>
      <w:divBdr>
        <w:top w:val="none" w:sz="0" w:space="0" w:color="auto"/>
        <w:left w:val="none" w:sz="0" w:space="0" w:color="auto"/>
        <w:bottom w:val="none" w:sz="0" w:space="0" w:color="auto"/>
        <w:right w:val="none" w:sz="0" w:space="0" w:color="auto"/>
      </w:divBdr>
    </w:div>
    <w:div w:id="293948317">
      <w:bodyDiv w:val="1"/>
      <w:marLeft w:val="0"/>
      <w:marRight w:val="0"/>
      <w:marTop w:val="0"/>
      <w:marBottom w:val="0"/>
      <w:divBdr>
        <w:top w:val="none" w:sz="0" w:space="0" w:color="auto"/>
        <w:left w:val="none" w:sz="0" w:space="0" w:color="auto"/>
        <w:bottom w:val="none" w:sz="0" w:space="0" w:color="auto"/>
        <w:right w:val="none" w:sz="0" w:space="0" w:color="auto"/>
      </w:divBdr>
    </w:div>
    <w:div w:id="296423791">
      <w:bodyDiv w:val="1"/>
      <w:marLeft w:val="0"/>
      <w:marRight w:val="0"/>
      <w:marTop w:val="0"/>
      <w:marBottom w:val="0"/>
      <w:divBdr>
        <w:top w:val="none" w:sz="0" w:space="0" w:color="auto"/>
        <w:left w:val="none" w:sz="0" w:space="0" w:color="auto"/>
        <w:bottom w:val="none" w:sz="0" w:space="0" w:color="auto"/>
        <w:right w:val="none" w:sz="0" w:space="0" w:color="auto"/>
      </w:divBdr>
    </w:div>
    <w:div w:id="302201085">
      <w:bodyDiv w:val="1"/>
      <w:marLeft w:val="0"/>
      <w:marRight w:val="0"/>
      <w:marTop w:val="0"/>
      <w:marBottom w:val="0"/>
      <w:divBdr>
        <w:top w:val="none" w:sz="0" w:space="0" w:color="auto"/>
        <w:left w:val="none" w:sz="0" w:space="0" w:color="auto"/>
        <w:bottom w:val="none" w:sz="0" w:space="0" w:color="auto"/>
        <w:right w:val="none" w:sz="0" w:space="0" w:color="auto"/>
      </w:divBdr>
    </w:div>
    <w:div w:id="304898924">
      <w:bodyDiv w:val="1"/>
      <w:marLeft w:val="0"/>
      <w:marRight w:val="0"/>
      <w:marTop w:val="0"/>
      <w:marBottom w:val="0"/>
      <w:divBdr>
        <w:top w:val="none" w:sz="0" w:space="0" w:color="auto"/>
        <w:left w:val="none" w:sz="0" w:space="0" w:color="auto"/>
        <w:bottom w:val="none" w:sz="0" w:space="0" w:color="auto"/>
        <w:right w:val="none" w:sz="0" w:space="0" w:color="auto"/>
      </w:divBdr>
    </w:div>
    <w:div w:id="305017424">
      <w:bodyDiv w:val="1"/>
      <w:marLeft w:val="0"/>
      <w:marRight w:val="0"/>
      <w:marTop w:val="0"/>
      <w:marBottom w:val="0"/>
      <w:divBdr>
        <w:top w:val="none" w:sz="0" w:space="0" w:color="auto"/>
        <w:left w:val="none" w:sz="0" w:space="0" w:color="auto"/>
        <w:bottom w:val="none" w:sz="0" w:space="0" w:color="auto"/>
        <w:right w:val="none" w:sz="0" w:space="0" w:color="auto"/>
      </w:divBdr>
    </w:div>
    <w:div w:id="305665441">
      <w:bodyDiv w:val="1"/>
      <w:marLeft w:val="0"/>
      <w:marRight w:val="0"/>
      <w:marTop w:val="0"/>
      <w:marBottom w:val="0"/>
      <w:divBdr>
        <w:top w:val="none" w:sz="0" w:space="0" w:color="auto"/>
        <w:left w:val="none" w:sz="0" w:space="0" w:color="auto"/>
        <w:bottom w:val="none" w:sz="0" w:space="0" w:color="auto"/>
        <w:right w:val="none" w:sz="0" w:space="0" w:color="auto"/>
      </w:divBdr>
    </w:div>
    <w:div w:id="307905373">
      <w:bodyDiv w:val="1"/>
      <w:marLeft w:val="0"/>
      <w:marRight w:val="0"/>
      <w:marTop w:val="0"/>
      <w:marBottom w:val="0"/>
      <w:divBdr>
        <w:top w:val="none" w:sz="0" w:space="0" w:color="auto"/>
        <w:left w:val="none" w:sz="0" w:space="0" w:color="auto"/>
        <w:bottom w:val="none" w:sz="0" w:space="0" w:color="auto"/>
        <w:right w:val="none" w:sz="0" w:space="0" w:color="auto"/>
      </w:divBdr>
    </w:div>
    <w:div w:id="319619967">
      <w:bodyDiv w:val="1"/>
      <w:marLeft w:val="0"/>
      <w:marRight w:val="0"/>
      <w:marTop w:val="0"/>
      <w:marBottom w:val="0"/>
      <w:divBdr>
        <w:top w:val="none" w:sz="0" w:space="0" w:color="auto"/>
        <w:left w:val="none" w:sz="0" w:space="0" w:color="auto"/>
        <w:bottom w:val="none" w:sz="0" w:space="0" w:color="auto"/>
        <w:right w:val="none" w:sz="0" w:space="0" w:color="auto"/>
      </w:divBdr>
    </w:div>
    <w:div w:id="323899531">
      <w:bodyDiv w:val="1"/>
      <w:marLeft w:val="0"/>
      <w:marRight w:val="0"/>
      <w:marTop w:val="0"/>
      <w:marBottom w:val="0"/>
      <w:divBdr>
        <w:top w:val="none" w:sz="0" w:space="0" w:color="auto"/>
        <w:left w:val="none" w:sz="0" w:space="0" w:color="auto"/>
        <w:bottom w:val="none" w:sz="0" w:space="0" w:color="auto"/>
        <w:right w:val="none" w:sz="0" w:space="0" w:color="auto"/>
      </w:divBdr>
    </w:div>
    <w:div w:id="326058587">
      <w:bodyDiv w:val="1"/>
      <w:marLeft w:val="0"/>
      <w:marRight w:val="0"/>
      <w:marTop w:val="0"/>
      <w:marBottom w:val="0"/>
      <w:divBdr>
        <w:top w:val="none" w:sz="0" w:space="0" w:color="auto"/>
        <w:left w:val="none" w:sz="0" w:space="0" w:color="auto"/>
        <w:bottom w:val="none" w:sz="0" w:space="0" w:color="auto"/>
        <w:right w:val="none" w:sz="0" w:space="0" w:color="auto"/>
      </w:divBdr>
    </w:div>
    <w:div w:id="330833943">
      <w:bodyDiv w:val="1"/>
      <w:marLeft w:val="0"/>
      <w:marRight w:val="0"/>
      <w:marTop w:val="0"/>
      <w:marBottom w:val="0"/>
      <w:divBdr>
        <w:top w:val="none" w:sz="0" w:space="0" w:color="auto"/>
        <w:left w:val="none" w:sz="0" w:space="0" w:color="auto"/>
        <w:bottom w:val="none" w:sz="0" w:space="0" w:color="auto"/>
        <w:right w:val="none" w:sz="0" w:space="0" w:color="auto"/>
      </w:divBdr>
    </w:div>
    <w:div w:id="333388106">
      <w:bodyDiv w:val="1"/>
      <w:marLeft w:val="0"/>
      <w:marRight w:val="0"/>
      <w:marTop w:val="0"/>
      <w:marBottom w:val="0"/>
      <w:divBdr>
        <w:top w:val="none" w:sz="0" w:space="0" w:color="auto"/>
        <w:left w:val="none" w:sz="0" w:space="0" w:color="auto"/>
        <w:bottom w:val="none" w:sz="0" w:space="0" w:color="auto"/>
        <w:right w:val="none" w:sz="0" w:space="0" w:color="auto"/>
      </w:divBdr>
    </w:div>
    <w:div w:id="333529799">
      <w:bodyDiv w:val="1"/>
      <w:marLeft w:val="0"/>
      <w:marRight w:val="0"/>
      <w:marTop w:val="0"/>
      <w:marBottom w:val="0"/>
      <w:divBdr>
        <w:top w:val="none" w:sz="0" w:space="0" w:color="auto"/>
        <w:left w:val="none" w:sz="0" w:space="0" w:color="auto"/>
        <w:bottom w:val="none" w:sz="0" w:space="0" w:color="auto"/>
        <w:right w:val="none" w:sz="0" w:space="0" w:color="auto"/>
      </w:divBdr>
    </w:div>
    <w:div w:id="335304765">
      <w:bodyDiv w:val="1"/>
      <w:marLeft w:val="0"/>
      <w:marRight w:val="0"/>
      <w:marTop w:val="0"/>
      <w:marBottom w:val="0"/>
      <w:divBdr>
        <w:top w:val="none" w:sz="0" w:space="0" w:color="auto"/>
        <w:left w:val="none" w:sz="0" w:space="0" w:color="auto"/>
        <w:bottom w:val="none" w:sz="0" w:space="0" w:color="auto"/>
        <w:right w:val="none" w:sz="0" w:space="0" w:color="auto"/>
      </w:divBdr>
    </w:div>
    <w:div w:id="350767087">
      <w:bodyDiv w:val="1"/>
      <w:marLeft w:val="0"/>
      <w:marRight w:val="0"/>
      <w:marTop w:val="0"/>
      <w:marBottom w:val="0"/>
      <w:divBdr>
        <w:top w:val="none" w:sz="0" w:space="0" w:color="auto"/>
        <w:left w:val="none" w:sz="0" w:space="0" w:color="auto"/>
        <w:bottom w:val="none" w:sz="0" w:space="0" w:color="auto"/>
        <w:right w:val="none" w:sz="0" w:space="0" w:color="auto"/>
      </w:divBdr>
    </w:div>
    <w:div w:id="351690856">
      <w:bodyDiv w:val="1"/>
      <w:marLeft w:val="0"/>
      <w:marRight w:val="0"/>
      <w:marTop w:val="0"/>
      <w:marBottom w:val="0"/>
      <w:divBdr>
        <w:top w:val="none" w:sz="0" w:space="0" w:color="auto"/>
        <w:left w:val="none" w:sz="0" w:space="0" w:color="auto"/>
        <w:bottom w:val="none" w:sz="0" w:space="0" w:color="auto"/>
        <w:right w:val="none" w:sz="0" w:space="0" w:color="auto"/>
      </w:divBdr>
    </w:div>
    <w:div w:id="352463059">
      <w:bodyDiv w:val="1"/>
      <w:marLeft w:val="0"/>
      <w:marRight w:val="0"/>
      <w:marTop w:val="0"/>
      <w:marBottom w:val="0"/>
      <w:divBdr>
        <w:top w:val="none" w:sz="0" w:space="0" w:color="auto"/>
        <w:left w:val="none" w:sz="0" w:space="0" w:color="auto"/>
        <w:bottom w:val="none" w:sz="0" w:space="0" w:color="auto"/>
        <w:right w:val="none" w:sz="0" w:space="0" w:color="auto"/>
      </w:divBdr>
    </w:div>
    <w:div w:id="356784507">
      <w:bodyDiv w:val="1"/>
      <w:marLeft w:val="0"/>
      <w:marRight w:val="0"/>
      <w:marTop w:val="0"/>
      <w:marBottom w:val="0"/>
      <w:divBdr>
        <w:top w:val="none" w:sz="0" w:space="0" w:color="auto"/>
        <w:left w:val="none" w:sz="0" w:space="0" w:color="auto"/>
        <w:bottom w:val="none" w:sz="0" w:space="0" w:color="auto"/>
        <w:right w:val="none" w:sz="0" w:space="0" w:color="auto"/>
      </w:divBdr>
    </w:div>
    <w:div w:id="357898035">
      <w:bodyDiv w:val="1"/>
      <w:marLeft w:val="0"/>
      <w:marRight w:val="0"/>
      <w:marTop w:val="0"/>
      <w:marBottom w:val="0"/>
      <w:divBdr>
        <w:top w:val="none" w:sz="0" w:space="0" w:color="auto"/>
        <w:left w:val="none" w:sz="0" w:space="0" w:color="auto"/>
        <w:bottom w:val="none" w:sz="0" w:space="0" w:color="auto"/>
        <w:right w:val="none" w:sz="0" w:space="0" w:color="auto"/>
      </w:divBdr>
    </w:div>
    <w:div w:id="363870510">
      <w:bodyDiv w:val="1"/>
      <w:marLeft w:val="0"/>
      <w:marRight w:val="0"/>
      <w:marTop w:val="0"/>
      <w:marBottom w:val="0"/>
      <w:divBdr>
        <w:top w:val="none" w:sz="0" w:space="0" w:color="auto"/>
        <w:left w:val="none" w:sz="0" w:space="0" w:color="auto"/>
        <w:bottom w:val="none" w:sz="0" w:space="0" w:color="auto"/>
        <w:right w:val="none" w:sz="0" w:space="0" w:color="auto"/>
      </w:divBdr>
    </w:div>
    <w:div w:id="367680967">
      <w:bodyDiv w:val="1"/>
      <w:marLeft w:val="0"/>
      <w:marRight w:val="0"/>
      <w:marTop w:val="0"/>
      <w:marBottom w:val="0"/>
      <w:divBdr>
        <w:top w:val="none" w:sz="0" w:space="0" w:color="auto"/>
        <w:left w:val="none" w:sz="0" w:space="0" w:color="auto"/>
        <w:bottom w:val="none" w:sz="0" w:space="0" w:color="auto"/>
        <w:right w:val="none" w:sz="0" w:space="0" w:color="auto"/>
      </w:divBdr>
    </w:div>
    <w:div w:id="373967898">
      <w:bodyDiv w:val="1"/>
      <w:marLeft w:val="0"/>
      <w:marRight w:val="0"/>
      <w:marTop w:val="0"/>
      <w:marBottom w:val="0"/>
      <w:divBdr>
        <w:top w:val="none" w:sz="0" w:space="0" w:color="auto"/>
        <w:left w:val="none" w:sz="0" w:space="0" w:color="auto"/>
        <w:bottom w:val="none" w:sz="0" w:space="0" w:color="auto"/>
        <w:right w:val="none" w:sz="0" w:space="0" w:color="auto"/>
      </w:divBdr>
    </w:div>
    <w:div w:id="374307594">
      <w:bodyDiv w:val="1"/>
      <w:marLeft w:val="0"/>
      <w:marRight w:val="0"/>
      <w:marTop w:val="0"/>
      <w:marBottom w:val="0"/>
      <w:divBdr>
        <w:top w:val="none" w:sz="0" w:space="0" w:color="auto"/>
        <w:left w:val="none" w:sz="0" w:space="0" w:color="auto"/>
        <w:bottom w:val="none" w:sz="0" w:space="0" w:color="auto"/>
        <w:right w:val="none" w:sz="0" w:space="0" w:color="auto"/>
      </w:divBdr>
    </w:div>
    <w:div w:id="379865456">
      <w:bodyDiv w:val="1"/>
      <w:marLeft w:val="0"/>
      <w:marRight w:val="0"/>
      <w:marTop w:val="0"/>
      <w:marBottom w:val="0"/>
      <w:divBdr>
        <w:top w:val="none" w:sz="0" w:space="0" w:color="auto"/>
        <w:left w:val="none" w:sz="0" w:space="0" w:color="auto"/>
        <w:bottom w:val="none" w:sz="0" w:space="0" w:color="auto"/>
        <w:right w:val="none" w:sz="0" w:space="0" w:color="auto"/>
      </w:divBdr>
    </w:div>
    <w:div w:id="383673610">
      <w:bodyDiv w:val="1"/>
      <w:marLeft w:val="0"/>
      <w:marRight w:val="0"/>
      <w:marTop w:val="0"/>
      <w:marBottom w:val="0"/>
      <w:divBdr>
        <w:top w:val="none" w:sz="0" w:space="0" w:color="auto"/>
        <w:left w:val="none" w:sz="0" w:space="0" w:color="auto"/>
        <w:bottom w:val="none" w:sz="0" w:space="0" w:color="auto"/>
        <w:right w:val="none" w:sz="0" w:space="0" w:color="auto"/>
      </w:divBdr>
    </w:div>
    <w:div w:id="384526238">
      <w:bodyDiv w:val="1"/>
      <w:marLeft w:val="0"/>
      <w:marRight w:val="0"/>
      <w:marTop w:val="0"/>
      <w:marBottom w:val="0"/>
      <w:divBdr>
        <w:top w:val="none" w:sz="0" w:space="0" w:color="auto"/>
        <w:left w:val="none" w:sz="0" w:space="0" w:color="auto"/>
        <w:bottom w:val="none" w:sz="0" w:space="0" w:color="auto"/>
        <w:right w:val="none" w:sz="0" w:space="0" w:color="auto"/>
      </w:divBdr>
    </w:div>
    <w:div w:id="387580415">
      <w:bodyDiv w:val="1"/>
      <w:marLeft w:val="0"/>
      <w:marRight w:val="0"/>
      <w:marTop w:val="0"/>
      <w:marBottom w:val="0"/>
      <w:divBdr>
        <w:top w:val="none" w:sz="0" w:space="0" w:color="auto"/>
        <w:left w:val="none" w:sz="0" w:space="0" w:color="auto"/>
        <w:bottom w:val="none" w:sz="0" w:space="0" w:color="auto"/>
        <w:right w:val="none" w:sz="0" w:space="0" w:color="auto"/>
      </w:divBdr>
    </w:div>
    <w:div w:id="391734828">
      <w:bodyDiv w:val="1"/>
      <w:marLeft w:val="0"/>
      <w:marRight w:val="0"/>
      <w:marTop w:val="0"/>
      <w:marBottom w:val="0"/>
      <w:divBdr>
        <w:top w:val="none" w:sz="0" w:space="0" w:color="auto"/>
        <w:left w:val="none" w:sz="0" w:space="0" w:color="auto"/>
        <w:bottom w:val="none" w:sz="0" w:space="0" w:color="auto"/>
        <w:right w:val="none" w:sz="0" w:space="0" w:color="auto"/>
      </w:divBdr>
    </w:div>
    <w:div w:id="398409530">
      <w:bodyDiv w:val="1"/>
      <w:marLeft w:val="0"/>
      <w:marRight w:val="0"/>
      <w:marTop w:val="0"/>
      <w:marBottom w:val="0"/>
      <w:divBdr>
        <w:top w:val="none" w:sz="0" w:space="0" w:color="auto"/>
        <w:left w:val="none" w:sz="0" w:space="0" w:color="auto"/>
        <w:bottom w:val="none" w:sz="0" w:space="0" w:color="auto"/>
        <w:right w:val="none" w:sz="0" w:space="0" w:color="auto"/>
      </w:divBdr>
    </w:div>
    <w:div w:id="398477189">
      <w:bodyDiv w:val="1"/>
      <w:marLeft w:val="0"/>
      <w:marRight w:val="0"/>
      <w:marTop w:val="0"/>
      <w:marBottom w:val="0"/>
      <w:divBdr>
        <w:top w:val="none" w:sz="0" w:space="0" w:color="auto"/>
        <w:left w:val="none" w:sz="0" w:space="0" w:color="auto"/>
        <w:bottom w:val="none" w:sz="0" w:space="0" w:color="auto"/>
        <w:right w:val="none" w:sz="0" w:space="0" w:color="auto"/>
      </w:divBdr>
    </w:div>
    <w:div w:id="399209293">
      <w:bodyDiv w:val="1"/>
      <w:marLeft w:val="0"/>
      <w:marRight w:val="0"/>
      <w:marTop w:val="0"/>
      <w:marBottom w:val="0"/>
      <w:divBdr>
        <w:top w:val="none" w:sz="0" w:space="0" w:color="auto"/>
        <w:left w:val="none" w:sz="0" w:space="0" w:color="auto"/>
        <w:bottom w:val="none" w:sz="0" w:space="0" w:color="auto"/>
        <w:right w:val="none" w:sz="0" w:space="0" w:color="auto"/>
      </w:divBdr>
    </w:div>
    <w:div w:id="399837097">
      <w:bodyDiv w:val="1"/>
      <w:marLeft w:val="0"/>
      <w:marRight w:val="0"/>
      <w:marTop w:val="0"/>
      <w:marBottom w:val="0"/>
      <w:divBdr>
        <w:top w:val="none" w:sz="0" w:space="0" w:color="auto"/>
        <w:left w:val="none" w:sz="0" w:space="0" w:color="auto"/>
        <w:bottom w:val="none" w:sz="0" w:space="0" w:color="auto"/>
        <w:right w:val="none" w:sz="0" w:space="0" w:color="auto"/>
      </w:divBdr>
    </w:div>
    <w:div w:id="399862600">
      <w:bodyDiv w:val="1"/>
      <w:marLeft w:val="0"/>
      <w:marRight w:val="0"/>
      <w:marTop w:val="0"/>
      <w:marBottom w:val="0"/>
      <w:divBdr>
        <w:top w:val="none" w:sz="0" w:space="0" w:color="auto"/>
        <w:left w:val="none" w:sz="0" w:space="0" w:color="auto"/>
        <w:bottom w:val="none" w:sz="0" w:space="0" w:color="auto"/>
        <w:right w:val="none" w:sz="0" w:space="0" w:color="auto"/>
      </w:divBdr>
    </w:div>
    <w:div w:id="411123942">
      <w:bodyDiv w:val="1"/>
      <w:marLeft w:val="0"/>
      <w:marRight w:val="0"/>
      <w:marTop w:val="0"/>
      <w:marBottom w:val="0"/>
      <w:divBdr>
        <w:top w:val="none" w:sz="0" w:space="0" w:color="auto"/>
        <w:left w:val="none" w:sz="0" w:space="0" w:color="auto"/>
        <w:bottom w:val="none" w:sz="0" w:space="0" w:color="auto"/>
        <w:right w:val="none" w:sz="0" w:space="0" w:color="auto"/>
      </w:divBdr>
    </w:div>
    <w:div w:id="412118985">
      <w:bodyDiv w:val="1"/>
      <w:marLeft w:val="0"/>
      <w:marRight w:val="0"/>
      <w:marTop w:val="0"/>
      <w:marBottom w:val="0"/>
      <w:divBdr>
        <w:top w:val="none" w:sz="0" w:space="0" w:color="auto"/>
        <w:left w:val="none" w:sz="0" w:space="0" w:color="auto"/>
        <w:bottom w:val="none" w:sz="0" w:space="0" w:color="auto"/>
        <w:right w:val="none" w:sz="0" w:space="0" w:color="auto"/>
      </w:divBdr>
    </w:div>
    <w:div w:id="418603332">
      <w:bodyDiv w:val="1"/>
      <w:marLeft w:val="0"/>
      <w:marRight w:val="0"/>
      <w:marTop w:val="0"/>
      <w:marBottom w:val="0"/>
      <w:divBdr>
        <w:top w:val="none" w:sz="0" w:space="0" w:color="auto"/>
        <w:left w:val="none" w:sz="0" w:space="0" w:color="auto"/>
        <w:bottom w:val="none" w:sz="0" w:space="0" w:color="auto"/>
        <w:right w:val="none" w:sz="0" w:space="0" w:color="auto"/>
      </w:divBdr>
    </w:div>
    <w:div w:id="422382279">
      <w:bodyDiv w:val="1"/>
      <w:marLeft w:val="0"/>
      <w:marRight w:val="0"/>
      <w:marTop w:val="0"/>
      <w:marBottom w:val="0"/>
      <w:divBdr>
        <w:top w:val="none" w:sz="0" w:space="0" w:color="auto"/>
        <w:left w:val="none" w:sz="0" w:space="0" w:color="auto"/>
        <w:bottom w:val="none" w:sz="0" w:space="0" w:color="auto"/>
        <w:right w:val="none" w:sz="0" w:space="0" w:color="auto"/>
      </w:divBdr>
    </w:div>
    <w:div w:id="422727682">
      <w:bodyDiv w:val="1"/>
      <w:marLeft w:val="0"/>
      <w:marRight w:val="0"/>
      <w:marTop w:val="0"/>
      <w:marBottom w:val="0"/>
      <w:divBdr>
        <w:top w:val="none" w:sz="0" w:space="0" w:color="auto"/>
        <w:left w:val="none" w:sz="0" w:space="0" w:color="auto"/>
        <w:bottom w:val="none" w:sz="0" w:space="0" w:color="auto"/>
        <w:right w:val="none" w:sz="0" w:space="0" w:color="auto"/>
      </w:divBdr>
    </w:div>
    <w:div w:id="422799418">
      <w:bodyDiv w:val="1"/>
      <w:marLeft w:val="0"/>
      <w:marRight w:val="0"/>
      <w:marTop w:val="0"/>
      <w:marBottom w:val="0"/>
      <w:divBdr>
        <w:top w:val="none" w:sz="0" w:space="0" w:color="auto"/>
        <w:left w:val="none" w:sz="0" w:space="0" w:color="auto"/>
        <w:bottom w:val="none" w:sz="0" w:space="0" w:color="auto"/>
        <w:right w:val="none" w:sz="0" w:space="0" w:color="auto"/>
      </w:divBdr>
    </w:div>
    <w:div w:id="423384975">
      <w:bodyDiv w:val="1"/>
      <w:marLeft w:val="0"/>
      <w:marRight w:val="0"/>
      <w:marTop w:val="0"/>
      <w:marBottom w:val="0"/>
      <w:divBdr>
        <w:top w:val="none" w:sz="0" w:space="0" w:color="auto"/>
        <w:left w:val="none" w:sz="0" w:space="0" w:color="auto"/>
        <w:bottom w:val="none" w:sz="0" w:space="0" w:color="auto"/>
        <w:right w:val="none" w:sz="0" w:space="0" w:color="auto"/>
      </w:divBdr>
    </w:div>
    <w:div w:id="424886739">
      <w:bodyDiv w:val="1"/>
      <w:marLeft w:val="0"/>
      <w:marRight w:val="0"/>
      <w:marTop w:val="0"/>
      <w:marBottom w:val="0"/>
      <w:divBdr>
        <w:top w:val="none" w:sz="0" w:space="0" w:color="auto"/>
        <w:left w:val="none" w:sz="0" w:space="0" w:color="auto"/>
        <w:bottom w:val="none" w:sz="0" w:space="0" w:color="auto"/>
        <w:right w:val="none" w:sz="0" w:space="0" w:color="auto"/>
      </w:divBdr>
    </w:div>
    <w:div w:id="425662582">
      <w:bodyDiv w:val="1"/>
      <w:marLeft w:val="0"/>
      <w:marRight w:val="0"/>
      <w:marTop w:val="0"/>
      <w:marBottom w:val="0"/>
      <w:divBdr>
        <w:top w:val="none" w:sz="0" w:space="0" w:color="auto"/>
        <w:left w:val="none" w:sz="0" w:space="0" w:color="auto"/>
        <w:bottom w:val="none" w:sz="0" w:space="0" w:color="auto"/>
        <w:right w:val="none" w:sz="0" w:space="0" w:color="auto"/>
      </w:divBdr>
    </w:div>
    <w:div w:id="428232148">
      <w:bodyDiv w:val="1"/>
      <w:marLeft w:val="0"/>
      <w:marRight w:val="0"/>
      <w:marTop w:val="0"/>
      <w:marBottom w:val="0"/>
      <w:divBdr>
        <w:top w:val="none" w:sz="0" w:space="0" w:color="auto"/>
        <w:left w:val="none" w:sz="0" w:space="0" w:color="auto"/>
        <w:bottom w:val="none" w:sz="0" w:space="0" w:color="auto"/>
        <w:right w:val="none" w:sz="0" w:space="0" w:color="auto"/>
      </w:divBdr>
    </w:div>
    <w:div w:id="432634397">
      <w:bodyDiv w:val="1"/>
      <w:marLeft w:val="0"/>
      <w:marRight w:val="0"/>
      <w:marTop w:val="0"/>
      <w:marBottom w:val="0"/>
      <w:divBdr>
        <w:top w:val="none" w:sz="0" w:space="0" w:color="auto"/>
        <w:left w:val="none" w:sz="0" w:space="0" w:color="auto"/>
        <w:bottom w:val="none" w:sz="0" w:space="0" w:color="auto"/>
        <w:right w:val="none" w:sz="0" w:space="0" w:color="auto"/>
      </w:divBdr>
    </w:div>
    <w:div w:id="434401988">
      <w:bodyDiv w:val="1"/>
      <w:marLeft w:val="0"/>
      <w:marRight w:val="0"/>
      <w:marTop w:val="0"/>
      <w:marBottom w:val="0"/>
      <w:divBdr>
        <w:top w:val="none" w:sz="0" w:space="0" w:color="auto"/>
        <w:left w:val="none" w:sz="0" w:space="0" w:color="auto"/>
        <w:bottom w:val="none" w:sz="0" w:space="0" w:color="auto"/>
        <w:right w:val="none" w:sz="0" w:space="0" w:color="auto"/>
      </w:divBdr>
    </w:div>
    <w:div w:id="445731586">
      <w:bodyDiv w:val="1"/>
      <w:marLeft w:val="0"/>
      <w:marRight w:val="0"/>
      <w:marTop w:val="0"/>
      <w:marBottom w:val="0"/>
      <w:divBdr>
        <w:top w:val="none" w:sz="0" w:space="0" w:color="auto"/>
        <w:left w:val="none" w:sz="0" w:space="0" w:color="auto"/>
        <w:bottom w:val="none" w:sz="0" w:space="0" w:color="auto"/>
        <w:right w:val="none" w:sz="0" w:space="0" w:color="auto"/>
      </w:divBdr>
    </w:div>
    <w:div w:id="451443217">
      <w:bodyDiv w:val="1"/>
      <w:marLeft w:val="0"/>
      <w:marRight w:val="0"/>
      <w:marTop w:val="0"/>
      <w:marBottom w:val="0"/>
      <w:divBdr>
        <w:top w:val="none" w:sz="0" w:space="0" w:color="auto"/>
        <w:left w:val="none" w:sz="0" w:space="0" w:color="auto"/>
        <w:bottom w:val="none" w:sz="0" w:space="0" w:color="auto"/>
        <w:right w:val="none" w:sz="0" w:space="0" w:color="auto"/>
      </w:divBdr>
    </w:div>
    <w:div w:id="461118036">
      <w:bodyDiv w:val="1"/>
      <w:marLeft w:val="0"/>
      <w:marRight w:val="0"/>
      <w:marTop w:val="0"/>
      <w:marBottom w:val="0"/>
      <w:divBdr>
        <w:top w:val="none" w:sz="0" w:space="0" w:color="auto"/>
        <w:left w:val="none" w:sz="0" w:space="0" w:color="auto"/>
        <w:bottom w:val="none" w:sz="0" w:space="0" w:color="auto"/>
        <w:right w:val="none" w:sz="0" w:space="0" w:color="auto"/>
      </w:divBdr>
    </w:div>
    <w:div w:id="461963737">
      <w:bodyDiv w:val="1"/>
      <w:marLeft w:val="0"/>
      <w:marRight w:val="0"/>
      <w:marTop w:val="0"/>
      <w:marBottom w:val="0"/>
      <w:divBdr>
        <w:top w:val="none" w:sz="0" w:space="0" w:color="auto"/>
        <w:left w:val="none" w:sz="0" w:space="0" w:color="auto"/>
        <w:bottom w:val="none" w:sz="0" w:space="0" w:color="auto"/>
        <w:right w:val="none" w:sz="0" w:space="0" w:color="auto"/>
      </w:divBdr>
    </w:div>
    <w:div w:id="463278629">
      <w:bodyDiv w:val="1"/>
      <w:marLeft w:val="0"/>
      <w:marRight w:val="0"/>
      <w:marTop w:val="0"/>
      <w:marBottom w:val="0"/>
      <w:divBdr>
        <w:top w:val="none" w:sz="0" w:space="0" w:color="auto"/>
        <w:left w:val="none" w:sz="0" w:space="0" w:color="auto"/>
        <w:bottom w:val="none" w:sz="0" w:space="0" w:color="auto"/>
        <w:right w:val="none" w:sz="0" w:space="0" w:color="auto"/>
      </w:divBdr>
    </w:div>
    <w:div w:id="467820228">
      <w:bodyDiv w:val="1"/>
      <w:marLeft w:val="0"/>
      <w:marRight w:val="0"/>
      <w:marTop w:val="0"/>
      <w:marBottom w:val="0"/>
      <w:divBdr>
        <w:top w:val="none" w:sz="0" w:space="0" w:color="auto"/>
        <w:left w:val="none" w:sz="0" w:space="0" w:color="auto"/>
        <w:bottom w:val="none" w:sz="0" w:space="0" w:color="auto"/>
        <w:right w:val="none" w:sz="0" w:space="0" w:color="auto"/>
      </w:divBdr>
    </w:div>
    <w:div w:id="468791701">
      <w:bodyDiv w:val="1"/>
      <w:marLeft w:val="0"/>
      <w:marRight w:val="0"/>
      <w:marTop w:val="0"/>
      <w:marBottom w:val="0"/>
      <w:divBdr>
        <w:top w:val="none" w:sz="0" w:space="0" w:color="auto"/>
        <w:left w:val="none" w:sz="0" w:space="0" w:color="auto"/>
        <w:bottom w:val="none" w:sz="0" w:space="0" w:color="auto"/>
        <w:right w:val="none" w:sz="0" w:space="0" w:color="auto"/>
      </w:divBdr>
    </w:div>
    <w:div w:id="472256258">
      <w:bodyDiv w:val="1"/>
      <w:marLeft w:val="0"/>
      <w:marRight w:val="0"/>
      <w:marTop w:val="0"/>
      <w:marBottom w:val="0"/>
      <w:divBdr>
        <w:top w:val="none" w:sz="0" w:space="0" w:color="auto"/>
        <w:left w:val="none" w:sz="0" w:space="0" w:color="auto"/>
        <w:bottom w:val="none" w:sz="0" w:space="0" w:color="auto"/>
        <w:right w:val="none" w:sz="0" w:space="0" w:color="auto"/>
      </w:divBdr>
    </w:div>
    <w:div w:id="475533733">
      <w:bodyDiv w:val="1"/>
      <w:marLeft w:val="0"/>
      <w:marRight w:val="0"/>
      <w:marTop w:val="0"/>
      <w:marBottom w:val="0"/>
      <w:divBdr>
        <w:top w:val="none" w:sz="0" w:space="0" w:color="auto"/>
        <w:left w:val="none" w:sz="0" w:space="0" w:color="auto"/>
        <w:bottom w:val="none" w:sz="0" w:space="0" w:color="auto"/>
        <w:right w:val="none" w:sz="0" w:space="0" w:color="auto"/>
      </w:divBdr>
    </w:div>
    <w:div w:id="478347923">
      <w:bodyDiv w:val="1"/>
      <w:marLeft w:val="0"/>
      <w:marRight w:val="0"/>
      <w:marTop w:val="0"/>
      <w:marBottom w:val="0"/>
      <w:divBdr>
        <w:top w:val="none" w:sz="0" w:space="0" w:color="auto"/>
        <w:left w:val="none" w:sz="0" w:space="0" w:color="auto"/>
        <w:bottom w:val="none" w:sz="0" w:space="0" w:color="auto"/>
        <w:right w:val="none" w:sz="0" w:space="0" w:color="auto"/>
      </w:divBdr>
    </w:div>
    <w:div w:id="479201805">
      <w:bodyDiv w:val="1"/>
      <w:marLeft w:val="0"/>
      <w:marRight w:val="0"/>
      <w:marTop w:val="0"/>
      <w:marBottom w:val="0"/>
      <w:divBdr>
        <w:top w:val="none" w:sz="0" w:space="0" w:color="auto"/>
        <w:left w:val="none" w:sz="0" w:space="0" w:color="auto"/>
        <w:bottom w:val="none" w:sz="0" w:space="0" w:color="auto"/>
        <w:right w:val="none" w:sz="0" w:space="0" w:color="auto"/>
      </w:divBdr>
    </w:div>
    <w:div w:id="480345486">
      <w:bodyDiv w:val="1"/>
      <w:marLeft w:val="0"/>
      <w:marRight w:val="0"/>
      <w:marTop w:val="0"/>
      <w:marBottom w:val="0"/>
      <w:divBdr>
        <w:top w:val="none" w:sz="0" w:space="0" w:color="auto"/>
        <w:left w:val="none" w:sz="0" w:space="0" w:color="auto"/>
        <w:bottom w:val="none" w:sz="0" w:space="0" w:color="auto"/>
        <w:right w:val="none" w:sz="0" w:space="0" w:color="auto"/>
      </w:divBdr>
    </w:div>
    <w:div w:id="486241155">
      <w:bodyDiv w:val="1"/>
      <w:marLeft w:val="0"/>
      <w:marRight w:val="0"/>
      <w:marTop w:val="0"/>
      <w:marBottom w:val="0"/>
      <w:divBdr>
        <w:top w:val="none" w:sz="0" w:space="0" w:color="auto"/>
        <w:left w:val="none" w:sz="0" w:space="0" w:color="auto"/>
        <w:bottom w:val="none" w:sz="0" w:space="0" w:color="auto"/>
        <w:right w:val="none" w:sz="0" w:space="0" w:color="auto"/>
      </w:divBdr>
    </w:div>
    <w:div w:id="488063672">
      <w:bodyDiv w:val="1"/>
      <w:marLeft w:val="0"/>
      <w:marRight w:val="0"/>
      <w:marTop w:val="0"/>
      <w:marBottom w:val="0"/>
      <w:divBdr>
        <w:top w:val="none" w:sz="0" w:space="0" w:color="auto"/>
        <w:left w:val="none" w:sz="0" w:space="0" w:color="auto"/>
        <w:bottom w:val="none" w:sz="0" w:space="0" w:color="auto"/>
        <w:right w:val="none" w:sz="0" w:space="0" w:color="auto"/>
      </w:divBdr>
    </w:div>
    <w:div w:id="488209460">
      <w:bodyDiv w:val="1"/>
      <w:marLeft w:val="0"/>
      <w:marRight w:val="0"/>
      <w:marTop w:val="0"/>
      <w:marBottom w:val="0"/>
      <w:divBdr>
        <w:top w:val="none" w:sz="0" w:space="0" w:color="auto"/>
        <w:left w:val="none" w:sz="0" w:space="0" w:color="auto"/>
        <w:bottom w:val="none" w:sz="0" w:space="0" w:color="auto"/>
        <w:right w:val="none" w:sz="0" w:space="0" w:color="auto"/>
      </w:divBdr>
    </w:div>
    <w:div w:id="491676867">
      <w:bodyDiv w:val="1"/>
      <w:marLeft w:val="0"/>
      <w:marRight w:val="0"/>
      <w:marTop w:val="0"/>
      <w:marBottom w:val="0"/>
      <w:divBdr>
        <w:top w:val="none" w:sz="0" w:space="0" w:color="auto"/>
        <w:left w:val="none" w:sz="0" w:space="0" w:color="auto"/>
        <w:bottom w:val="none" w:sz="0" w:space="0" w:color="auto"/>
        <w:right w:val="none" w:sz="0" w:space="0" w:color="auto"/>
      </w:divBdr>
    </w:div>
    <w:div w:id="494879152">
      <w:bodyDiv w:val="1"/>
      <w:marLeft w:val="0"/>
      <w:marRight w:val="0"/>
      <w:marTop w:val="0"/>
      <w:marBottom w:val="0"/>
      <w:divBdr>
        <w:top w:val="none" w:sz="0" w:space="0" w:color="auto"/>
        <w:left w:val="none" w:sz="0" w:space="0" w:color="auto"/>
        <w:bottom w:val="none" w:sz="0" w:space="0" w:color="auto"/>
        <w:right w:val="none" w:sz="0" w:space="0" w:color="auto"/>
      </w:divBdr>
    </w:div>
    <w:div w:id="499390734">
      <w:bodyDiv w:val="1"/>
      <w:marLeft w:val="0"/>
      <w:marRight w:val="0"/>
      <w:marTop w:val="0"/>
      <w:marBottom w:val="0"/>
      <w:divBdr>
        <w:top w:val="none" w:sz="0" w:space="0" w:color="auto"/>
        <w:left w:val="none" w:sz="0" w:space="0" w:color="auto"/>
        <w:bottom w:val="none" w:sz="0" w:space="0" w:color="auto"/>
        <w:right w:val="none" w:sz="0" w:space="0" w:color="auto"/>
      </w:divBdr>
    </w:div>
    <w:div w:id="499850868">
      <w:bodyDiv w:val="1"/>
      <w:marLeft w:val="0"/>
      <w:marRight w:val="0"/>
      <w:marTop w:val="0"/>
      <w:marBottom w:val="0"/>
      <w:divBdr>
        <w:top w:val="none" w:sz="0" w:space="0" w:color="auto"/>
        <w:left w:val="none" w:sz="0" w:space="0" w:color="auto"/>
        <w:bottom w:val="none" w:sz="0" w:space="0" w:color="auto"/>
        <w:right w:val="none" w:sz="0" w:space="0" w:color="auto"/>
      </w:divBdr>
    </w:div>
    <w:div w:id="506142216">
      <w:bodyDiv w:val="1"/>
      <w:marLeft w:val="0"/>
      <w:marRight w:val="0"/>
      <w:marTop w:val="0"/>
      <w:marBottom w:val="0"/>
      <w:divBdr>
        <w:top w:val="none" w:sz="0" w:space="0" w:color="auto"/>
        <w:left w:val="none" w:sz="0" w:space="0" w:color="auto"/>
        <w:bottom w:val="none" w:sz="0" w:space="0" w:color="auto"/>
        <w:right w:val="none" w:sz="0" w:space="0" w:color="auto"/>
      </w:divBdr>
    </w:div>
    <w:div w:id="510529296">
      <w:bodyDiv w:val="1"/>
      <w:marLeft w:val="0"/>
      <w:marRight w:val="0"/>
      <w:marTop w:val="0"/>
      <w:marBottom w:val="0"/>
      <w:divBdr>
        <w:top w:val="none" w:sz="0" w:space="0" w:color="auto"/>
        <w:left w:val="none" w:sz="0" w:space="0" w:color="auto"/>
        <w:bottom w:val="none" w:sz="0" w:space="0" w:color="auto"/>
        <w:right w:val="none" w:sz="0" w:space="0" w:color="auto"/>
      </w:divBdr>
    </w:div>
    <w:div w:id="517353272">
      <w:bodyDiv w:val="1"/>
      <w:marLeft w:val="0"/>
      <w:marRight w:val="0"/>
      <w:marTop w:val="0"/>
      <w:marBottom w:val="0"/>
      <w:divBdr>
        <w:top w:val="none" w:sz="0" w:space="0" w:color="auto"/>
        <w:left w:val="none" w:sz="0" w:space="0" w:color="auto"/>
        <w:bottom w:val="none" w:sz="0" w:space="0" w:color="auto"/>
        <w:right w:val="none" w:sz="0" w:space="0" w:color="auto"/>
      </w:divBdr>
    </w:div>
    <w:div w:id="521743715">
      <w:bodyDiv w:val="1"/>
      <w:marLeft w:val="0"/>
      <w:marRight w:val="0"/>
      <w:marTop w:val="0"/>
      <w:marBottom w:val="0"/>
      <w:divBdr>
        <w:top w:val="none" w:sz="0" w:space="0" w:color="auto"/>
        <w:left w:val="none" w:sz="0" w:space="0" w:color="auto"/>
        <w:bottom w:val="none" w:sz="0" w:space="0" w:color="auto"/>
        <w:right w:val="none" w:sz="0" w:space="0" w:color="auto"/>
      </w:divBdr>
    </w:div>
    <w:div w:id="523712746">
      <w:bodyDiv w:val="1"/>
      <w:marLeft w:val="0"/>
      <w:marRight w:val="0"/>
      <w:marTop w:val="0"/>
      <w:marBottom w:val="0"/>
      <w:divBdr>
        <w:top w:val="none" w:sz="0" w:space="0" w:color="auto"/>
        <w:left w:val="none" w:sz="0" w:space="0" w:color="auto"/>
        <w:bottom w:val="none" w:sz="0" w:space="0" w:color="auto"/>
        <w:right w:val="none" w:sz="0" w:space="0" w:color="auto"/>
      </w:divBdr>
    </w:div>
    <w:div w:id="529414546">
      <w:bodyDiv w:val="1"/>
      <w:marLeft w:val="0"/>
      <w:marRight w:val="0"/>
      <w:marTop w:val="0"/>
      <w:marBottom w:val="0"/>
      <w:divBdr>
        <w:top w:val="none" w:sz="0" w:space="0" w:color="auto"/>
        <w:left w:val="none" w:sz="0" w:space="0" w:color="auto"/>
        <w:bottom w:val="none" w:sz="0" w:space="0" w:color="auto"/>
        <w:right w:val="none" w:sz="0" w:space="0" w:color="auto"/>
      </w:divBdr>
    </w:div>
    <w:div w:id="534004883">
      <w:bodyDiv w:val="1"/>
      <w:marLeft w:val="0"/>
      <w:marRight w:val="0"/>
      <w:marTop w:val="0"/>
      <w:marBottom w:val="0"/>
      <w:divBdr>
        <w:top w:val="none" w:sz="0" w:space="0" w:color="auto"/>
        <w:left w:val="none" w:sz="0" w:space="0" w:color="auto"/>
        <w:bottom w:val="none" w:sz="0" w:space="0" w:color="auto"/>
        <w:right w:val="none" w:sz="0" w:space="0" w:color="auto"/>
      </w:divBdr>
    </w:div>
    <w:div w:id="534470048">
      <w:bodyDiv w:val="1"/>
      <w:marLeft w:val="0"/>
      <w:marRight w:val="0"/>
      <w:marTop w:val="0"/>
      <w:marBottom w:val="0"/>
      <w:divBdr>
        <w:top w:val="none" w:sz="0" w:space="0" w:color="auto"/>
        <w:left w:val="none" w:sz="0" w:space="0" w:color="auto"/>
        <w:bottom w:val="none" w:sz="0" w:space="0" w:color="auto"/>
        <w:right w:val="none" w:sz="0" w:space="0" w:color="auto"/>
      </w:divBdr>
    </w:div>
    <w:div w:id="534928497">
      <w:bodyDiv w:val="1"/>
      <w:marLeft w:val="0"/>
      <w:marRight w:val="0"/>
      <w:marTop w:val="0"/>
      <w:marBottom w:val="0"/>
      <w:divBdr>
        <w:top w:val="none" w:sz="0" w:space="0" w:color="auto"/>
        <w:left w:val="none" w:sz="0" w:space="0" w:color="auto"/>
        <w:bottom w:val="none" w:sz="0" w:space="0" w:color="auto"/>
        <w:right w:val="none" w:sz="0" w:space="0" w:color="auto"/>
      </w:divBdr>
    </w:div>
    <w:div w:id="536281862">
      <w:bodyDiv w:val="1"/>
      <w:marLeft w:val="0"/>
      <w:marRight w:val="0"/>
      <w:marTop w:val="0"/>
      <w:marBottom w:val="0"/>
      <w:divBdr>
        <w:top w:val="none" w:sz="0" w:space="0" w:color="auto"/>
        <w:left w:val="none" w:sz="0" w:space="0" w:color="auto"/>
        <w:bottom w:val="none" w:sz="0" w:space="0" w:color="auto"/>
        <w:right w:val="none" w:sz="0" w:space="0" w:color="auto"/>
      </w:divBdr>
    </w:div>
    <w:div w:id="541943918">
      <w:bodyDiv w:val="1"/>
      <w:marLeft w:val="0"/>
      <w:marRight w:val="0"/>
      <w:marTop w:val="0"/>
      <w:marBottom w:val="0"/>
      <w:divBdr>
        <w:top w:val="none" w:sz="0" w:space="0" w:color="auto"/>
        <w:left w:val="none" w:sz="0" w:space="0" w:color="auto"/>
        <w:bottom w:val="none" w:sz="0" w:space="0" w:color="auto"/>
        <w:right w:val="none" w:sz="0" w:space="0" w:color="auto"/>
      </w:divBdr>
    </w:div>
    <w:div w:id="543904208">
      <w:bodyDiv w:val="1"/>
      <w:marLeft w:val="0"/>
      <w:marRight w:val="0"/>
      <w:marTop w:val="0"/>
      <w:marBottom w:val="0"/>
      <w:divBdr>
        <w:top w:val="none" w:sz="0" w:space="0" w:color="auto"/>
        <w:left w:val="none" w:sz="0" w:space="0" w:color="auto"/>
        <w:bottom w:val="none" w:sz="0" w:space="0" w:color="auto"/>
        <w:right w:val="none" w:sz="0" w:space="0" w:color="auto"/>
      </w:divBdr>
    </w:div>
    <w:div w:id="546575047">
      <w:bodyDiv w:val="1"/>
      <w:marLeft w:val="0"/>
      <w:marRight w:val="0"/>
      <w:marTop w:val="0"/>
      <w:marBottom w:val="0"/>
      <w:divBdr>
        <w:top w:val="none" w:sz="0" w:space="0" w:color="auto"/>
        <w:left w:val="none" w:sz="0" w:space="0" w:color="auto"/>
        <w:bottom w:val="none" w:sz="0" w:space="0" w:color="auto"/>
        <w:right w:val="none" w:sz="0" w:space="0" w:color="auto"/>
      </w:divBdr>
    </w:div>
    <w:div w:id="546919332">
      <w:bodyDiv w:val="1"/>
      <w:marLeft w:val="0"/>
      <w:marRight w:val="0"/>
      <w:marTop w:val="0"/>
      <w:marBottom w:val="0"/>
      <w:divBdr>
        <w:top w:val="none" w:sz="0" w:space="0" w:color="auto"/>
        <w:left w:val="none" w:sz="0" w:space="0" w:color="auto"/>
        <w:bottom w:val="none" w:sz="0" w:space="0" w:color="auto"/>
        <w:right w:val="none" w:sz="0" w:space="0" w:color="auto"/>
      </w:divBdr>
    </w:div>
    <w:div w:id="555897569">
      <w:bodyDiv w:val="1"/>
      <w:marLeft w:val="0"/>
      <w:marRight w:val="0"/>
      <w:marTop w:val="0"/>
      <w:marBottom w:val="0"/>
      <w:divBdr>
        <w:top w:val="none" w:sz="0" w:space="0" w:color="auto"/>
        <w:left w:val="none" w:sz="0" w:space="0" w:color="auto"/>
        <w:bottom w:val="none" w:sz="0" w:space="0" w:color="auto"/>
        <w:right w:val="none" w:sz="0" w:space="0" w:color="auto"/>
      </w:divBdr>
    </w:div>
    <w:div w:id="558176627">
      <w:bodyDiv w:val="1"/>
      <w:marLeft w:val="0"/>
      <w:marRight w:val="0"/>
      <w:marTop w:val="0"/>
      <w:marBottom w:val="0"/>
      <w:divBdr>
        <w:top w:val="none" w:sz="0" w:space="0" w:color="auto"/>
        <w:left w:val="none" w:sz="0" w:space="0" w:color="auto"/>
        <w:bottom w:val="none" w:sz="0" w:space="0" w:color="auto"/>
        <w:right w:val="none" w:sz="0" w:space="0" w:color="auto"/>
      </w:divBdr>
    </w:div>
    <w:div w:id="569971593">
      <w:bodyDiv w:val="1"/>
      <w:marLeft w:val="0"/>
      <w:marRight w:val="0"/>
      <w:marTop w:val="0"/>
      <w:marBottom w:val="0"/>
      <w:divBdr>
        <w:top w:val="none" w:sz="0" w:space="0" w:color="auto"/>
        <w:left w:val="none" w:sz="0" w:space="0" w:color="auto"/>
        <w:bottom w:val="none" w:sz="0" w:space="0" w:color="auto"/>
        <w:right w:val="none" w:sz="0" w:space="0" w:color="auto"/>
      </w:divBdr>
    </w:div>
    <w:div w:id="576402709">
      <w:bodyDiv w:val="1"/>
      <w:marLeft w:val="0"/>
      <w:marRight w:val="0"/>
      <w:marTop w:val="0"/>
      <w:marBottom w:val="0"/>
      <w:divBdr>
        <w:top w:val="none" w:sz="0" w:space="0" w:color="auto"/>
        <w:left w:val="none" w:sz="0" w:space="0" w:color="auto"/>
        <w:bottom w:val="none" w:sz="0" w:space="0" w:color="auto"/>
        <w:right w:val="none" w:sz="0" w:space="0" w:color="auto"/>
      </w:divBdr>
    </w:div>
    <w:div w:id="585844890">
      <w:bodyDiv w:val="1"/>
      <w:marLeft w:val="0"/>
      <w:marRight w:val="0"/>
      <w:marTop w:val="0"/>
      <w:marBottom w:val="0"/>
      <w:divBdr>
        <w:top w:val="none" w:sz="0" w:space="0" w:color="auto"/>
        <w:left w:val="none" w:sz="0" w:space="0" w:color="auto"/>
        <w:bottom w:val="none" w:sz="0" w:space="0" w:color="auto"/>
        <w:right w:val="none" w:sz="0" w:space="0" w:color="auto"/>
      </w:divBdr>
    </w:div>
    <w:div w:id="586157865">
      <w:bodyDiv w:val="1"/>
      <w:marLeft w:val="0"/>
      <w:marRight w:val="0"/>
      <w:marTop w:val="0"/>
      <w:marBottom w:val="0"/>
      <w:divBdr>
        <w:top w:val="none" w:sz="0" w:space="0" w:color="auto"/>
        <w:left w:val="none" w:sz="0" w:space="0" w:color="auto"/>
        <w:bottom w:val="none" w:sz="0" w:space="0" w:color="auto"/>
        <w:right w:val="none" w:sz="0" w:space="0" w:color="auto"/>
      </w:divBdr>
    </w:div>
    <w:div w:id="591276984">
      <w:bodyDiv w:val="1"/>
      <w:marLeft w:val="0"/>
      <w:marRight w:val="0"/>
      <w:marTop w:val="0"/>
      <w:marBottom w:val="0"/>
      <w:divBdr>
        <w:top w:val="none" w:sz="0" w:space="0" w:color="auto"/>
        <w:left w:val="none" w:sz="0" w:space="0" w:color="auto"/>
        <w:bottom w:val="none" w:sz="0" w:space="0" w:color="auto"/>
        <w:right w:val="none" w:sz="0" w:space="0" w:color="auto"/>
      </w:divBdr>
    </w:div>
    <w:div w:id="604315492">
      <w:bodyDiv w:val="1"/>
      <w:marLeft w:val="0"/>
      <w:marRight w:val="0"/>
      <w:marTop w:val="0"/>
      <w:marBottom w:val="0"/>
      <w:divBdr>
        <w:top w:val="none" w:sz="0" w:space="0" w:color="auto"/>
        <w:left w:val="none" w:sz="0" w:space="0" w:color="auto"/>
        <w:bottom w:val="none" w:sz="0" w:space="0" w:color="auto"/>
        <w:right w:val="none" w:sz="0" w:space="0" w:color="auto"/>
      </w:divBdr>
    </w:div>
    <w:div w:id="608587760">
      <w:bodyDiv w:val="1"/>
      <w:marLeft w:val="0"/>
      <w:marRight w:val="0"/>
      <w:marTop w:val="0"/>
      <w:marBottom w:val="0"/>
      <w:divBdr>
        <w:top w:val="none" w:sz="0" w:space="0" w:color="auto"/>
        <w:left w:val="none" w:sz="0" w:space="0" w:color="auto"/>
        <w:bottom w:val="none" w:sz="0" w:space="0" w:color="auto"/>
        <w:right w:val="none" w:sz="0" w:space="0" w:color="auto"/>
      </w:divBdr>
    </w:div>
    <w:div w:id="614560647">
      <w:bodyDiv w:val="1"/>
      <w:marLeft w:val="0"/>
      <w:marRight w:val="0"/>
      <w:marTop w:val="0"/>
      <w:marBottom w:val="0"/>
      <w:divBdr>
        <w:top w:val="none" w:sz="0" w:space="0" w:color="auto"/>
        <w:left w:val="none" w:sz="0" w:space="0" w:color="auto"/>
        <w:bottom w:val="none" w:sz="0" w:space="0" w:color="auto"/>
        <w:right w:val="none" w:sz="0" w:space="0" w:color="auto"/>
      </w:divBdr>
    </w:div>
    <w:div w:id="615598442">
      <w:bodyDiv w:val="1"/>
      <w:marLeft w:val="0"/>
      <w:marRight w:val="0"/>
      <w:marTop w:val="0"/>
      <w:marBottom w:val="0"/>
      <w:divBdr>
        <w:top w:val="none" w:sz="0" w:space="0" w:color="auto"/>
        <w:left w:val="none" w:sz="0" w:space="0" w:color="auto"/>
        <w:bottom w:val="none" w:sz="0" w:space="0" w:color="auto"/>
        <w:right w:val="none" w:sz="0" w:space="0" w:color="auto"/>
      </w:divBdr>
    </w:div>
    <w:div w:id="616569733">
      <w:bodyDiv w:val="1"/>
      <w:marLeft w:val="0"/>
      <w:marRight w:val="0"/>
      <w:marTop w:val="0"/>
      <w:marBottom w:val="0"/>
      <w:divBdr>
        <w:top w:val="none" w:sz="0" w:space="0" w:color="auto"/>
        <w:left w:val="none" w:sz="0" w:space="0" w:color="auto"/>
        <w:bottom w:val="none" w:sz="0" w:space="0" w:color="auto"/>
        <w:right w:val="none" w:sz="0" w:space="0" w:color="auto"/>
      </w:divBdr>
    </w:div>
    <w:div w:id="620261380">
      <w:bodyDiv w:val="1"/>
      <w:marLeft w:val="0"/>
      <w:marRight w:val="0"/>
      <w:marTop w:val="0"/>
      <w:marBottom w:val="0"/>
      <w:divBdr>
        <w:top w:val="none" w:sz="0" w:space="0" w:color="auto"/>
        <w:left w:val="none" w:sz="0" w:space="0" w:color="auto"/>
        <w:bottom w:val="none" w:sz="0" w:space="0" w:color="auto"/>
        <w:right w:val="none" w:sz="0" w:space="0" w:color="auto"/>
      </w:divBdr>
    </w:div>
    <w:div w:id="624696026">
      <w:bodyDiv w:val="1"/>
      <w:marLeft w:val="0"/>
      <w:marRight w:val="0"/>
      <w:marTop w:val="0"/>
      <w:marBottom w:val="0"/>
      <w:divBdr>
        <w:top w:val="none" w:sz="0" w:space="0" w:color="auto"/>
        <w:left w:val="none" w:sz="0" w:space="0" w:color="auto"/>
        <w:bottom w:val="none" w:sz="0" w:space="0" w:color="auto"/>
        <w:right w:val="none" w:sz="0" w:space="0" w:color="auto"/>
      </w:divBdr>
    </w:div>
    <w:div w:id="628583953">
      <w:bodyDiv w:val="1"/>
      <w:marLeft w:val="0"/>
      <w:marRight w:val="0"/>
      <w:marTop w:val="0"/>
      <w:marBottom w:val="0"/>
      <w:divBdr>
        <w:top w:val="none" w:sz="0" w:space="0" w:color="auto"/>
        <w:left w:val="none" w:sz="0" w:space="0" w:color="auto"/>
        <w:bottom w:val="none" w:sz="0" w:space="0" w:color="auto"/>
        <w:right w:val="none" w:sz="0" w:space="0" w:color="auto"/>
      </w:divBdr>
    </w:div>
    <w:div w:id="629556123">
      <w:bodyDiv w:val="1"/>
      <w:marLeft w:val="0"/>
      <w:marRight w:val="0"/>
      <w:marTop w:val="0"/>
      <w:marBottom w:val="0"/>
      <w:divBdr>
        <w:top w:val="none" w:sz="0" w:space="0" w:color="auto"/>
        <w:left w:val="none" w:sz="0" w:space="0" w:color="auto"/>
        <w:bottom w:val="none" w:sz="0" w:space="0" w:color="auto"/>
        <w:right w:val="none" w:sz="0" w:space="0" w:color="auto"/>
      </w:divBdr>
    </w:div>
    <w:div w:id="636380625">
      <w:bodyDiv w:val="1"/>
      <w:marLeft w:val="0"/>
      <w:marRight w:val="0"/>
      <w:marTop w:val="0"/>
      <w:marBottom w:val="0"/>
      <w:divBdr>
        <w:top w:val="none" w:sz="0" w:space="0" w:color="auto"/>
        <w:left w:val="none" w:sz="0" w:space="0" w:color="auto"/>
        <w:bottom w:val="none" w:sz="0" w:space="0" w:color="auto"/>
        <w:right w:val="none" w:sz="0" w:space="0" w:color="auto"/>
      </w:divBdr>
    </w:div>
    <w:div w:id="638266536">
      <w:bodyDiv w:val="1"/>
      <w:marLeft w:val="0"/>
      <w:marRight w:val="0"/>
      <w:marTop w:val="0"/>
      <w:marBottom w:val="0"/>
      <w:divBdr>
        <w:top w:val="none" w:sz="0" w:space="0" w:color="auto"/>
        <w:left w:val="none" w:sz="0" w:space="0" w:color="auto"/>
        <w:bottom w:val="none" w:sz="0" w:space="0" w:color="auto"/>
        <w:right w:val="none" w:sz="0" w:space="0" w:color="auto"/>
      </w:divBdr>
    </w:div>
    <w:div w:id="639189753">
      <w:bodyDiv w:val="1"/>
      <w:marLeft w:val="0"/>
      <w:marRight w:val="0"/>
      <w:marTop w:val="0"/>
      <w:marBottom w:val="0"/>
      <w:divBdr>
        <w:top w:val="none" w:sz="0" w:space="0" w:color="auto"/>
        <w:left w:val="none" w:sz="0" w:space="0" w:color="auto"/>
        <w:bottom w:val="none" w:sz="0" w:space="0" w:color="auto"/>
        <w:right w:val="none" w:sz="0" w:space="0" w:color="auto"/>
      </w:divBdr>
    </w:div>
    <w:div w:id="650449456">
      <w:bodyDiv w:val="1"/>
      <w:marLeft w:val="0"/>
      <w:marRight w:val="0"/>
      <w:marTop w:val="0"/>
      <w:marBottom w:val="0"/>
      <w:divBdr>
        <w:top w:val="none" w:sz="0" w:space="0" w:color="auto"/>
        <w:left w:val="none" w:sz="0" w:space="0" w:color="auto"/>
        <w:bottom w:val="none" w:sz="0" w:space="0" w:color="auto"/>
        <w:right w:val="none" w:sz="0" w:space="0" w:color="auto"/>
      </w:divBdr>
    </w:div>
    <w:div w:id="656882169">
      <w:bodyDiv w:val="1"/>
      <w:marLeft w:val="0"/>
      <w:marRight w:val="0"/>
      <w:marTop w:val="0"/>
      <w:marBottom w:val="0"/>
      <w:divBdr>
        <w:top w:val="none" w:sz="0" w:space="0" w:color="auto"/>
        <w:left w:val="none" w:sz="0" w:space="0" w:color="auto"/>
        <w:bottom w:val="none" w:sz="0" w:space="0" w:color="auto"/>
        <w:right w:val="none" w:sz="0" w:space="0" w:color="auto"/>
      </w:divBdr>
    </w:div>
    <w:div w:id="659886974">
      <w:bodyDiv w:val="1"/>
      <w:marLeft w:val="0"/>
      <w:marRight w:val="0"/>
      <w:marTop w:val="0"/>
      <w:marBottom w:val="0"/>
      <w:divBdr>
        <w:top w:val="none" w:sz="0" w:space="0" w:color="auto"/>
        <w:left w:val="none" w:sz="0" w:space="0" w:color="auto"/>
        <w:bottom w:val="none" w:sz="0" w:space="0" w:color="auto"/>
        <w:right w:val="none" w:sz="0" w:space="0" w:color="auto"/>
      </w:divBdr>
    </w:div>
    <w:div w:id="660737764">
      <w:bodyDiv w:val="1"/>
      <w:marLeft w:val="0"/>
      <w:marRight w:val="0"/>
      <w:marTop w:val="0"/>
      <w:marBottom w:val="0"/>
      <w:divBdr>
        <w:top w:val="none" w:sz="0" w:space="0" w:color="auto"/>
        <w:left w:val="none" w:sz="0" w:space="0" w:color="auto"/>
        <w:bottom w:val="none" w:sz="0" w:space="0" w:color="auto"/>
        <w:right w:val="none" w:sz="0" w:space="0" w:color="auto"/>
      </w:divBdr>
    </w:div>
    <w:div w:id="662009716">
      <w:bodyDiv w:val="1"/>
      <w:marLeft w:val="0"/>
      <w:marRight w:val="0"/>
      <w:marTop w:val="0"/>
      <w:marBottom w:val="0"/>
      <w:divBdr>
        <w:top w:val="none" w:sz="0" w:space="0" w:color="auto"/>
        <w:left w:val="none" w:sz="0" w:space="0" w:color="auto"/>
        <w:bottom w:val="none" w:sz="0" w:space="0" w:color="auto"/>
        <w:right w:val="none" w:sz="0" w:space="0" w:color="auto"/>
      </w:divBdr>
    </w:div>
    <w:div w:id="663246058">
      <w:bodyDiv w:val="1"/>
      <w:marLeft w:val="0"/>
      <w:marRight w:val="0"/>
      <w:marTop w:val="0"/>
      <w:marBottom w:val="0"/>
      <w:divBdr>
        <w:top w:val="none" w:sz="0" w:space="0" w:color="auto"/>
        <w:left w:val="none" w:sz="0" w:space="0" w:color="auto"/>
        <w:bottom w:val="none" w:sz="0" w:space="0" w:color="auto"/>
        <w:right w:val="none" w:sz="0" w:space="0" w:color="auto"/>
      </w:divBdr>
    </w:div>
    <w:div w:id="668365999">
      <w:bodyDiv w:val="1"/>
      <w:marLeft w:val="0"/>
      <w:marRight w:val="0"/>
      <w:marTop w:val="0"/>
      <w:marBottom w:val="0"/>
      <w:divBdr>
        <w:top w:val="none" w:sz="0" w:space="0" w:color="auto"/>
        <w:left w:val="none" w:sz="0" w:space="0" w:color="auto"/>
        <w:bottom w:val="none" w:sz="0" w:space="0" w:color="auto"/>
        <w:right w:val="none" w:sz="0" w:space="0" w:color="auto"/>
      </w:divBdr>
    </w:div>
    <w:div w:id="672538411">
      <w:bodyDiv w:val="1"/>
      <w:marLeft w:val="0"/>
      <w:marRight w:val="0"/>
      <w:marTop w:val="0"/>
      <w:marBottom w:val="0"/>
      <w:divBdr>
        <w:top w:val="none" w:sz="0" w:space="0" w:color="auto"/>
        <w:left w:val="none" w:sz="0" w:space="0" w:color="auto"/>
        <w:bottom w:val="none" w:sz="0" w:space="0" w:color="auto"/>
        <w:right w:val="none" w:sz="0" w:space="0" w:color="auto"/>
      </w:divBdr>
    </w:div>
    <w:div w:id="673454010">
      <w:bodyDiv w:val="1"/>
      <w:marLeft w:val="0"/>
      <w:marRight w:val="0"/>
      <w:marTop w:val="0"/>
      <w:marBottom w:val="0"/>
      <w:divBdr>
        <w:top w:val="none" w:sz="0" w:space="0" w:color="auto"/>
        <w:left w:val="none" w:sz="0" w:space="0" w:color="auto"/>
        <w:bottom w:val="none" w:sz="0" w:space="0" w:color="auto"/>
        <w:right w:val="none" w:sz="0" w:space="0" w:color="auto"/>
      </w:divBdr>
    </w:div>
    <w:div w:id="687877896">
      <w:bodyDiv w:val="1"/>
      <w:marLeft w:val="0"/>
      <w:marRight w:val="0"/>
      <w:marTop w:val="0"/>
      <w:marBottom w:val="0"/>
      <w:divBdr>
        <w:top w:val="none" w:sz="0" w:space="0" w:color="auto"/>
        <w:left w:val="none" w:sz="0" w:space="0" w:color="auto"/>
        <w:bottom w:val="none" w:sz="0" w:space="0" w:color="auto"/>
        <w:right w:val="none" w:sz="0" w:space="0" w:color="auto"/>
      </w:divBdr>
    </w:div>
    <w:div w:id="688145940">
      <w:bodyDiv w:val="1"/>
      <w:marLeft w:val="0"/>
      <w:marRight w:val="0"/>
      <w:marTop w:val="0"/>
      <w:marBottom w:val="0"/>
      <w:divBdr>
        <w:top w:val="none" w:sz="0" w:space="0" w:color="auto"/>
        <w:left w:val="none" w:sz="0" w:space="0" w:color="auto"/>
        <w:bottom w:val="none" w:sz="0" w:space="0" w:color="auto"/>
        <w:right w:val="none" w:sz="0" w:space="0" w:color="auto"/>
      </w:divBdr>
    </w:div>
    <w:div w:id="694768845">
      <w:bodyDiv w:val="1"/>
      <w:marLeft w:val="0"/>
      <w:marRight w:val="0"/>
      <w:marTop w:val="0"/>
      <w:marBottom w:val="0"/>
      <w:divBdr>
        <w:top w:val="none" w:sz="0" w:space="0" w:color="auto"/>
        <w:left w:val="none" w:sz="0" w:space="0" w:color="auto"/>
        <w:bottom w:val="none" w:sz="0" w:space="0" w:color="auto"/>
        <w:right w:val="none" w:sz="0" w:space="0" w:color="auto"/>
      </w:divBdr>
    </w:div>
    <w:div w:id="702631395">
      <w:bodyDiv w:val="1"/>
      <w:marLeft w:val="0"/>
      <w:marRight w:val="0"/>
      <w:marTop w:val="0"/>
      <w:marBottom w:val="0"/>
      <w:divBdr>
        <w:top w:val="none" w:sz="0" w:space="0" w:color="auto"/>
        <w:left w:val="none" w:sz="0" w:space="0" w:color="auto"/>
        <w:bottom w:val="none" w:sz="0" w:space="0" w:color="auto"/>
        <w:right w:val="none" w:sz="0" w:space="0" w:color="auto"/>
      </w:divBdr>
    </w:div>
    <w:div w:id="703483051">
      <w:bodyDiv w:val="1"/>
      <w:marLeft w:val="0"/>
      <w:marRight w:val="0"/>
      <w:marTop w:val="0"/>
      <w:marBottom w:val="0"/>
      <w:divBdr>
        <w:top w:val="none" w:sz="0" w:space="0" w:color="auto"/>
        <w:left w:val="none" w:sz="0" w:space="0" w:color="auto"/>
        <w:bottom w:val="none" w:sz="0" w:space="0" w:color="auto"/>
        <w:right w:val="none" w:sz="0" w:space="0" w:color="auto"/>
      </w:divBdr>
    </w:div>
    <w:div w:id="710031413">
      <w:bodyDiv w:val="1"/>
      <w:marLeft w:val="0"/>
      <w:marRight w:val="0"/>
      <w:marTop w:val="0"/>
      <w:marBottom w:val="0"/>
      <w:divBdr>
        <w:top w:val="none" w:sz="0" w:space="0" w:color="auto"/>
        <w:left w:val="none" w:sz="0" w:space="0" w:color="auto"/>
        <w:bottom w:val="none" w:sz="0" w:space="0" w:color="auto"/>
        <w:right w:val="none" w:sz="0" w:space="0" w:color="auto"/>
      </w:divBdr>
    </w:div>
    <w:div w:id="710349865">
      <w:bodyDiv w:val="1"/>
      <w:marLeft w:val="0"/>
      <w:marRight w:val="0"/>
      <w:marTop w:val="0"/>
      <w:marBottom w:val="0"/>
      <w:divBdr>
        <w:top w:val="none" w:sz="0" w:space="0" w:color="auto"/>
        <w:left w:val="none" w:sz="0" w:space="0" w:color="auto"/>
        <w:bottom w:val="none" w:sz="0" w:space="0" w:color="auto"/>
        <w:right w:val="none" w:sz="0" w:space="0" w:color="auto"/>
      </w:divBdr>
    </w:div>
    <w:div w:id="713507580">
      <w:bodyDiv w:val="1"/>
      <w:marLeft w:val="0"/>
      <w:marRight w:val="0"/>
      <w:marTop w:val="0"/>
      <w:marBottom w:val="0"/>
      <w:divBdr>
        <w:top w:val="none" w:sz="0" w:space="0" w:color="auto"/>
        <w:left w:val="none" w:sz="0" w:space="0" w:color="auto"/>
        <w:bottom w:val="none" w:sz="0" w:space="0" w:color="auto"/>
        <w:right w:val="none" w:sz="0" w:space="0" w:color="auto"/>
      </w:divBdr>
    </w:div>
    <w:div w:id="714355225">
      <w:bodyDiv w:val="1"/>
      <w:marLeft w:val="0"/>
      <w:marRight w:val="0"/>
      <w:marTop w:val="0"/>
      <w:marBottom w:val="0"/>
      <w:divBdr>
        <w:top w:val="none" w:sz="0" w:space="0" w:color="auto"/>
        <w:left w:val="none" w:sz="0" w:space="0" w:color="auto"/>
        <w:bottom w:val="none" w:sz="0" w:space="0" w:color="auto"/>
        <w:right w:val="none" w:sz="0" w:space="0" w:color="auto"/>
      </w:divBdr>
    </w:div>
    <w:div w:id="716012208">
      <w:bodyDiv w:val="1"/>
      <w:marLeft w:val="0"/>
      <w:marRight w:val="0"/>
      <w:marTop w:val="0"/>
      <w:marBottom w:val="0"/>
      <w:divBdr>
        <w:top w:val="none" w:sz="0" w:space="0" w:color="auto"/>
        <w:left w:val="none" w:sz="0" w:space="0" w:color="auto"/>
        <w:bottom w:val="none" w:sz="0" w:space="0" w:color="auto"/>
        <w:right w:val="none" w:sz="0" w:space="0" w:color="auto"/>
      </w:divBdr>
    </w:div>
    <w:div w:id="716970599">
      <w:bodyDiv w:val="1"/>
      <w:marLeft w:val="0"/>
      <w:marRight w:val="0"/>
      <w:marTop w:val="0"/>
      <w:marBottom w:val="0"/>
      <w:divBdr>
        <w:top w:val="none" w:sz="0" w:space="0" w:color="auto"/>
        <w:left w:val="none" w:sz="0" w:space="0" w:color="auto"/>
        <w:bottom w:val="none" w:sz="0" w:space="0" w:color="auto"/>
        <w:right w:val="none" w:sz="0" w:space="0" w:color="auto"/>
      </w:divBdr>
    </w:div>
    <w:div w:id="718479820">
      <w:bodyDiv w:val="1"/>
      <w:marLeft w:val="0"/>
      <w:marRight w:val="0"/>
      <w:marTop w:val="0"/>
      <w:marBottom w:val="0"/>
      <w:divBdr>
        <w:top w:val="none" w:sz="0" w:space="0" w:color="auto"/>
        <w:left w:val="none" w:sz="0" w:space="0" w:color="auto"/>
        <w:bottom w:val="none" w:sz="0" w:space="0" w:color="auto"/>
        <w:right w:val="none" w:sz="0" w:space="0" w:color="auto"/>
      </w:divBdr>
    </w:div>
    <w:div w:id="718867741">
      <w:bodyDiv w:val="1"/>
      <w:marLeft w:val="0"/>
      <w:marRight w:val="0"/>
      <w:marTop w:val="0"/>
      <w:marBottom w:val="0"/>
      <w:divBdr>
        <w:top w:val="none" w:sz="0" w:space="0" w:color="auto"/>
        <w:left w:val="none" w:sz="0" w:space="0" w:color="auto"/>
        <w:bottom w:val="none" w:sz="0" w:space="0" w:color="auto"/>
        <w:right w:val="none" w:sz="0" w:space="0" w:color="auto"/>
      </w:divBdr>
    </w:div>
    <w:div w:id="726343871">
      <w:bodyDiv w:val="1"/>
      <w:marLeft w:val="0"/>
      <w:marRight w:val="0"/>
      <w:marTop w:val="0"/>
      <w:marBottom w:val="0"/>
      <w:divBdr>
        <w:top w:val="none" w:sz="0" w:space="0" w:color="auto"/>
        <w:left w:val="none" w:sz="0" w:space="0" w:color="auto"/>
        <w:bottom w:val="none" w:sz="0" w:space="0" w:color="auto"/>
        <w:right w:val="none" w:sz="0" w:space="0" w:color="auto"/>
      </w:divBdr>
    </w:div>
    <w:div w:id="727529621">
      <w:bodyDiv w:val="1"/>
      <w:marLeft w:val="0"/>
      <w:marRight w:val="0"/>
      <w:marTop w:val="0"/>
      <w:marBottom w:val="0"/>
      <w:divBdr>
        <w:top w:val="none" w:sz="0" w:space="0" w:color="auto"/>
        <w:left w:val="none" w:sz="0" w:space="0" w:color="auto"/>
        <w:bottom w:val="none" w:sz="0" w:space="0" w:color="auto"/>
        <w:right w:val="none" w:sz="0" w:space="0" w:color="auto"/>
      </w:divBdr>
    </w:div>
    <w:div w:id="731004332">
      <w:bodyDiv w:val="1"/>
      <w:marLeft w:val="0"/>
      <w:marRight w:val="0"/>
      <w:marTop w:val="0"/>
      <w:marBottom w:val="0"/>
      <w:divBdr>
        <w:top w:val="none" w:sz="0" w:space="0" w:color="auto"/>
        <w:left w:val="none" w:sz="0" w:space="0" w:color="auto"/>
        <w:bottom w:val="none" w:sz="0" w:space="0" w:color="auto"/>
        <w:right w:val="none" w:sz="0" w:space="0" w:color="auto"/>
      </w:divBdr>
    </w:div>
    <w:div w:id="737556445">
      <w:bodyDiv w:val="1"/>
      <w:marLeft w:val="0"/>
      <w:marRight w:val="0"/>
      <w:marTop w:val="0"/>
      <w:marBottom w:val="0"/>
      <w:divBdr>
        <w:top w:val="none" w:sz="0" w:space="0" w:color="auto"/>
        <w:left w:val="none" w:sz="0" w:space="0" w:color="auto"/>
        <w:bottom w:val="none" w:sz="0" w:space="0" w:color="auto"/>
        <w:right w:val="none" w:sz="0" w:space="0" w:color="auto"/>
      </w:divBdr>
    </w:div>
    <w:div w:id="738359463">
      <w:bodyDiv w:val="1"/>
      <w:marLeft w:val="0"/>
      <w:marRight w:val="0"/>
      <w:marTop w:val="0"/>
      <w:marBottom w:val="0"/>
      <w:divBdr>
        <w:top w:val="none" w:sz="0" w:space="0" w:color="auto"/>
        <w:left w:val="none" w:sz="0" w:space="0" w:color="auto"/>
        <w:bottom w:val="none" w:sz="0" w:space="0" w:color="auto"/>
        <w:right w:val="none" w:sz="0" w:space="0" w:color="auto"/>
      </w:divBdr>
    </w:div>
    <w:div w:id="738359973">
      <w:bodyDiv w:val="1"/>
      <w:marLeft w:val="0"/>
      <w:marRight w:val="0"/>
      <w:marTop w:val="0"/>
      <w:marBottom w:val="0"/>
      <w:divBdr>
        <w:top w:val="none" w:sz="0" w:space="0" w:color="auto"/>
        <w:left w:val="none" w:sz="0" w:space="0" w:color="auto"/>
        <w:bottom w:val="none" w:sz="0" w:space="0" w:color="auto"/>
        <w:right w:val="none" w:sz="0" w:space="0" w:color="auto"/>
      </w:divBdr>
    </w:div>
    <w:div w:id="740982776">
      <w:bodyDiv w:val="1"/>
      <w:marLeft w:val="0"/>
      <w:marRight w:val="0"/>
      <w:marTop w:val="0"/>
      <w:marBottom w:val="0"/>
      <w:divBdr>
        <w:top w:val="none" w:sz="0" w:space="0" w:color="auto"/>
        <w:left w:val="none" w:sz="0" w:space="0" w:color="auto"/>
        <w:bottom w:val="none" w:sz="0" w:space="0" w:color="auto"/>
        <w:right w:val="none" w:sz="0" w:space="0" w:color="auto"/>
      </w:divBdr>
    </w:div>
    <w:div w:id="744111417">
      <w:bodyDiv w:val="1"/>
      <w:marLeft w:val="0"/>
      <w:marRight w:val="0"/>
      <w:marTop w:val="0"/>
      <w:marBottom w:val="0"/>
      <w:divBdr>
        <w:top w:val="none" w:sz="0" w:space="0" w:color="auto"/>
        <w:left w:val="none" w:sz="0" w:space="0" w:color="auto"/>
        <w:bottom w:val="none" w:sz="0" w:space="0" w:color="auto"/>
        <w:right w:val="none" w:sz="0" w:space="0" w:color="auto"/>
      </w:divBdr>
    </w:div>
    <w:div w:id="745490596">
      <w:bodyDiv w:val="1"/>
      <w:marLeft w:val="0"/>
      <w:marRight w:val="0"/>
      <w:marTop w:val="0"/>
      <w:marBottom w:val="0"/>
      <w:divBdr>
        <w:top w:val="none" w:sz="0" w:space="0" w:color="auto"/>
        <w:left w:val="none" w:sz="0" w:space="0" w:color="auto"/>
        <w:bottom w:val="none" w:sz="0" w:space="0" w:color="auto"/>
        <w:right w:val="none" w:sz="0" w:space="0" w:color="auto"/>
      </w:divBdr>
    </w:div>
    <w:div w:id="745689974">
      <w:bodyDiv w:val="1"/>
      <w:marLeft w:val="0"/>
      <w:marRight w:val="0"/>
      <w:marTop w:val="0"/>
      <w:marBottom w:val="0"/>
      <w:divBdr>
        <w:top w:val="none" w:sz="0" w:space="0" w:color="auto"/>
        <w:left w:val="none" w:sz="0" w:space="0" w:color="auto"/>
        <w:bottom w:val="none" w:sz="0" w:space="0" w:color="auto"/>
        <w:right w:val="none" w:sz="0" w:space="0" w:color="auto"/>
      </w:divBdr>
    </w:div>
    <w:div w:id="749274327">
      <w:bodyDiv w:val="1"/>
      <w:marLeft w:val="0"/>
      <w:marRight w:val="0"/>
      <w:marTop w:val="0"/>
      <w:marBottom w:val="0"/>
      <w:divBdr>
        <w:top w:val="none" w:sz="0" w:space="0" w:color="auto"/>
        <w:left w:val="none" w:sz="0" w:space="0" w:color="auto"/>
        <w:bottom w:val="none" w:sz="0" w:space="0" w:color="auto"/>
        <w:right w:val="none" w:sz="0" w:space="0" w:color="auto"/>
      </w:divBdr>
    </w:div>
    <w:div w:id="752120475">
      <w:bodyDiv w:val="1"/>
      <w:marLeft w:val="0"/>
      <w:marRight w:val="0"/>
      <w:marTop w:val="0"/>
      <w:marBottom w:val="0"/>
      <w:divBdr>
        <w:top w:val="none" w:sz="0" w:space="0" w:color="auto"/>
        <w:left w:val="none" w:sz="0" w:space="0" w:color="auto"/>
        <w:bottom w:val="none" w:sz="0" w:space="0" w:color="auto"/>
        <w:right w:val="none" w:sz="0" w:space="0" w:color="auto"/>
      </w:divBdr>
    </w:div>
    <w:div w:id="756438406">
      <w:bodyDiv w:val="1"/>
      <w:marLeft w:val="0"/>
      <w:marRight w:val="0"/>
      <w:marTop w:val="0"/>
      <w:marBottom w:val="0"/>
      <w:divBdr>
        <w:top w:val="none" w:sz="0" w:space="0" w:color="auto"/>
        <w:left w:val="none" w:sz="0" w:space="0" w:color="auto"/>
        <w:bottom w:val="none" w:sz="0" w:space="0" w:color="auto"/>
        <w:right w:val="none" w:sz="0" w:space="0" w:color="auto"/>
      </w:divBdr>
    </w:div>
    <w:div w:id="759374795">
      <w:bodyDiv w:val="1"/>
      <w:marLeft w:val="0"/>
      <w:marRight w:val="0"/>
      <w:marTop w:val="0"/>
      <w:marBottom w:val="0"/>
      <w:divBdr>
        <w:top w:val="none" w:sz="0" w:space="0" w:color="auto"/>
        <w:left w:val="none" w:sz="0" w:space="0" w:color="auto"/>
        <w:bottom w:val="none" w:sz="0" w:space="0" w:color="auto"/>
        <w:right w:val="none" w:sz="0" w:space="0" w:color="auto"/>
      </w:divBdr>
    </w:div>
    <w:div w:id="759449245">
      <w:bodyDiv w:val="1"/>
      <w:marLeft w:val="0"/>
      <w:marRight w:val="0"/>
      <w:marTop w:val="0"/>
      <w:marBottom w:val="0"/>
      <w:divBdr>
        <w:top w:val="none" w:sz="0" w:space="0" w:color="auto"/>
        <w:left w:val="none" w:sz="0" w:space="0" w:color="auto"/>
        <w:bottom w:val="none" w:sz="0" w:space="0" w:color="auto"/>
        <w:right w:val="none" w:sz="0" w:space="0" w:color="auto"/>
      </w:divBdr>
    </w:div>
    <w:div w:id="762530924">
      <w:bodyDiv w:val="1"/>
      <w:marLeft w:val="0"/>
      <w:marRight w:val="0"/>
      <w:marTop w:val="0"/>
      <w:marBottom w:val="0"/>
      <w:divBdr>
        <w:top w:val="none" w:sz="0" w:space="0" w:color="auto"/>
        <w:left w:val="none" w:sz="0" w:space="0" w:color="auto"/>
        <w:bottom w:val="none" w:sz="0" w:space="0" w:color="auto"/>
        <w:right w:val="none" w:sz="0" w:space="0" w:color="auto"/>
      </w:divBdr>
    </w:div>
    <w:div w:id="764810976">
      <w:bodyDiv w:val="1"/>
      <w:marLeft w:val="0"/>
      <w:marRight w:val="0"/>
      <w:marTop w:val="0"/>
      <w:marBottom w:val="0"/>
      <w:divBdr>
        <w:top w:val="none" w:sz="0" w:space="0" w:color="auto"/>
        <w:left w:val="none" w:sz="0" w:space="0" w:color="auto"/>
        <w:bottom w:val="none" w:sz="0" w:space="0" w:color="auto"/>
        <w:right w:val="none" w:sz="0" w:space="0" w:color="auto"/>
      </w:divBdr>
    </w:div>
    <w:div w:id="767432967">
      <w:bodyDiv w:val="1"/>
      <w:marLeft w:val="0"/>
      <w:marRight w:val="0"/>
      <w:marTop w:val="0"/>
      <w:marBottom w:val="0"/>
      <w:divBdr>
        <w:top w:val="none" w:sz="0" w:space="0" w:color="auto"/>
        <w:left w:val="none" w:sz="0" w:space="0" w:color="auto"/>
        <w:bottom w:val="none" w:sz="0" w:space="0" w:color="auto"/>
        <w:right w:val="none" w:sz="0" w:space="0" w:color="auto"/>
      </w:divBdr>
    </w:div>
    <w:div w:id="774908984">
      <w:bodyDiv w:val="1"/>
      <w:marLeft w:val="0"/>
      <w:marRight w:val="0"/>
      <w:marTop w:val="0"/>
      <w:marBottom w:val="0"/>
      <w:divBdr>
        <w:top w:val="none" w:sz="0" w:space="0" w:color="auto"/>
        <w:left w:val="none" w:sz="0" w:space="0" w:color="auto"/>
        <w:bottom w:val="none" w:sz="0" w:space="0" w:color="auto"/>
        <w:right w:val="none" w:sz="0" w:space="0" w:color="auto"/>
      </w:divBdr>
    </w:div>
    <w:div w:id="777523196">
      <w:bodyDiv w:val="1"/>
      <w:marLeft w:val="0"/>
      <w:marRight w:val="0"/>
      <w:marTop w:val="0"/>
      <w:marBottom w:val="0"/>
      <w:divBdr>
        <w:top w:val="none" w:sz="0" w:space="0" w:color="auto"/>
        <w:left w:val="none" w:sz="0" w:space="0" w:color="auto"/>
        <w:bottom w:val="none" w:sz="0" w:space="0" w:color="auto"/>
        <w:right w:val="none" w:sz="0" w:space="0" w:color="auto"/>
      </w:divBdr>
    </w:div>
    <w:div w:id="779642607">
      <w:bodyDiv w:val="1"/>
      <w:marLeft w:val="0"/>
      <w:marRight w:val="0"/>
      <w:marTop w:val="0"/>
      <w:marBottom w:val="0"/>
      <w:divBdr>
        <w:top w:val="none" w:sz="0" w:space="0" w:color="auto"/>
        <w:left w:val="none" w:sz="0" w:space="0" w:color="auto"/>
        <w:bottom w:val="none" w:sz="0" w:space="0" w:color="auto"/>
        <w:right w:val="none" w:sz="0" w:space="0" w:color="auto"/>
      </w:divBdr>
    </w:div>
    <w:div w:id="786391036">
      <w:bodyDiv w:val="1"/>
      <w:marLeft w:val="0"/>
      <w:marRight w:val="0"/>
      <w:marTop w:val="0"/>
      <w:marBottom w:val="0"/>
      <w:divBdr>
        <w:top w:val="none" w:sz="0" w:space="0" w:color="auto"/>
        <w:left w:val="none" w:sz="0" w:space="0" w:color="auto"/>
        <w:bottom w:val="none" w:sz="0" w:space="0" w:color="auto"/>
        <w:right w:val="none" w:sz="0" w:space="0" w:color="auto"/>
      </w:divBdr>
    </w:div>
    <w:div w:id="790517182">
      <w:bodyDiv w:val="1"/>
      <w:marLeft w:val="0"/>
      <w:marRight w:val="0"/>
      <w:marTop w:val="0"/>
      <w:marBottom w:val="0"/>
      <w:divBdr>
        <w:top w:val="none" w:sz="0" w:space="0" w:color="auto"/>
        <w:left w:val="none" w:sz="0" w:space="0" w:color="auto"/>
        <w:bottom w:val="none" w:sz="0" w:space="0" w:color="auto"/>
        <w:right w:val="none" w:sz="0" w:space="0" w:color="auto"/>
      </w:divBdr>
    </w:div>
    <w:div w:id="794371852">
      <w:bodyDiv w:val="1"/>
      <w:marLeft w:val="0"/>
      <w:marRight w:val="0"/>
      <w:marTop w:val="0"/>
      <w:marBottom w:val="0"/>
      <w:divBdr>
        <w:top w:val="none" w:sz="0" w:space="0" w:color="auto"/>
        <w:left w:val="none" w:sz="0" w:space="0" w:color="auto"/>
        <w:bottom w:val="none" w:sz="0" w:space="0" w:color="auto"/>
        <w:right w:val="none" w:sz="0" w:space="0" w:color="auto"/>
      </w:divBdr>
    </w:div>
    <w:div w:id="795871158">
      <w:bodyDiv w:val="1"/>
      <w:marLeft w:val="0"/>
      <w:marRight w:val="0"/>
      <w:marTop w:val="0"/>
      <w:marBottom w:val="0"/>
      <w:divBdr>
        <w:top w:val="none" w:sz="0" w:space="0" w:color="auto"/>
        <w:left w:val="none" w:sz="0" w:space="0" w:color="auto"/>
        <w:bottom w:val="none" w:sz="0" w:space="0" w:color="auto"/>
        <w:right w:val="none" w:sz="0" w:space="0" w:color="auto"/>
      </w:divBdr>
    </w:div>
    <w:div w:id="798767106">
      <w:bodyDiv w:val="1"/>
      <w:marLeft w:val="0"/>
      <w:marRight w:val="0"/>
      <w:marTop w:val="0"/>
      <w:marBottom w:val="0"/>
      <w:divBdr>
        <w:top w:val="none" w:sz="0" w:space="0" w:color="auto"/>
        <w:left w:val="none" w:sz="0" w:space="0" w:color="auto"/>
        <w:bottom w:val="none" w:sz="0" w:space="0" w:color="auto"/>
        <w:right w:val="none" w:sz="0" w:space="0" w:color="auto"/>
      </w:divBdr>
    </w:div>
    <w:div w:id="804275900">
      <w:bodyDiv w:val="1"/>
      <w:marLeft w:val="0"/>
      <w:marRight w:val="0"/>
      <w:marTop w:val="0"/>
      <w:marBottom w:val="0"/>
      <w:divBdr>
        <w:top w:val="none" w:sz="0" w:space="0" w:color="auto"/>
        <w:left w:val="none" w:sz="0" w:space="0" w:color="auto"/>
        <w:bottom w:val="none" w:sz="0" w:space="0" w:color="auto"/>
        <w:right w:val="none" w:sz="0" w:space="0" w:color="auto"/>
      </w:divBdr>
    </w:div>
    <w:div w:id="804664704">
      <w:bodyDiv w:val="1"/>
      <w:marLeft w:val="0"/>
      <w:marRight w:val="0"/>
      <w:marTop w:val="0"/>
      <w:marBottom w:val="0"/>
      <w:divBdr>
        <w:top w:val="none" w:sz="0" w:space="0" w:color="auto"/>
        <w:left w:val="none" w:sz="0" w:space="0" w:color="auto"/>
        <w:bottom w:val="none" w:sz="0" w:space="0" w:color="auto"/>
        <w:right w:val="none" w:sz="0" w:space="0" w:color="auto"/>
      </w:divBdr>
    </w:div>
    <w:div w:id="805658330">
      <w:bodyDiv w:val="1"/>
      <w:marLeft w:val="0"/>
      <w:marRight w:val="0"/>
      <w:marTop w:val="0"/>
      <w:marBottom w:val="0"/>
      <w:divBdr>
        <w:top w:val="none" w:sz="0" w:space="0" w:color="auto"/>
        <w:left w:val="none" w:sz="0" w:space="0" w:color="auto"/>
        <w:bottom w:val="none" w:sz="0" w:space="0" w:color="auto"/>
        <w:right w:val="none" w:sz="0" w:space="0" w:color="auto"/>
      </w:divBdr>
    </w:div>
    <w:div w:id="811602878">
      <w:bodyDiv w:val="1"/>
      <w:marLeft w:val="0"/>
      <w:marRight w:val="0"/>
      <w:marTop w:val="0"/>
      <w:marBottom w:val="0"/>
      <w:divBdr>
        <w:top w:val="none" w:sz="0" w:space="0" w:color="auto"/>
        <w:left w:val="none" w:sz="0" w:space="0" w:color="auto"/>
        <w:bottom w:val="none" w:sz="0" w:space="0" w:color="auto"/>
        <w:right w:val="none" w:sz="0" w:space="0" w:color="auto"/>
      </w:divBdr>
    </w:div>
    <w:div w:id="814030800">
      <w:bodyDiv w:val="1"/>
      <w:marLeft w:val="0"/>
      <w:marRight w:val="0"/>
      <w:marTop w:val="0"/>
      <w:marBottom w:val="0"/>
      <w:divBdr>
        <w:top w:val="none" w:sz="0" w:space="0" w:color="auto"/>
        <w:left w:val="none" w:sz="0" w:space="0" w:color="auto"/>
        <w:bottom w:val="none" w:sz="0" w:space="0" w:color="auto"/>
        <w:right w:val="none" w:sz="0" w:space="0" w:color="auto"/>
      </w:divBdr>
    </w:div>
    <w:div w:id="826628866">
      <w:bodyDiv w:val="1"/>
      <w:marLeft w:val="0"/>
      <w:marRight w:val="0"/>
      <w:marTop w:val="0"/>
      <w:marBottom w:val="0"/>
      <w:divBdr>
        <w:top w:val="none" w:sz="0" w:space="0" w:color="auto"/>
        <w:left w:val="none" w:sz="0" w:space="0" w:color="auto"/>
        <w:bottom w:val="none" w:sz="0" w:space="0" w:color="auto"/>
        <w:right w:val="none" w:sz="0" w:space="0" w:color="auto"/>
      </w:divBdr>
    </w:div>
    <w:div w:id="827865078">
      <w:bodyDiv w:val="1"/>
      <w:marLeft w:val="0"/>
      <w:marRight w:val="0"/>
      <w:marTop w:val="0"/>
      <w:marBottom w:val="0"/>
      <w:divBdr>
        <w:top w:val="none" w:sz="0" w:space="0" w:color="auto"/>
        <w:left w:val="none" w:sz="0" w:space="0" w:color="auto"/>
        <w:bottom w:val="none" w:sz="0" w:space="0" w:color="auto"/>
        <w:right w:val="none" w:sz="0" w:space="0" w:color="auto"/>
      </w:divBdr>
    </w:div>
    <w:div w:id="828793922">
      <w:bodyDiv w:val="1"/>
      <w:marLeft w:val="0"/>
      <w:marRight w:val="0"/>
      <w:marTop w:val="0"/>
      <w:marBottom w:val="0"/>
      <w:divBdr>
        <w:top w:val="none" w:sz="0" w:space="0" w:color="auto"/>
        <w:left w:val="none" w:sz="0" w:space="0" w:color="auto"/>
        <w:bottom w:val="none" w:sz="0" w:space="0" w:color="auto"/>
        <w:right w:val="none" w:sz="0" w:space="0" w:color="auto"/>
      </w:divBdr>
    </w:div>
    <w:div w:id="832798310">
      <w:bodyDiv w:val="1"/>
      <w:marLeft w:val="0"/>
      <w:marRight w:val="0"/>
      <w:marTop w:val="0"/>
      <w:marBottom w:val="0"/>
      <w:divBdr>
        <w:top w:val="none" w:sz="0" w:space="0" w:color="auto"/>
        <w:left w:val="none" w:sz="0" w:space="0" w:color="auto"/>
        <w:bottom w:val="none" w:sz="0" w:space="0" w:color="auto"/>
        <w:right w:val="none" w:sz="0" w:space="0" w:color="auto"/>
      </w:divBdr>
    </w:div>
    <w:div w:id="843397555">
      <w:bodyDiv w:val="1"/>
      <w:marLeft w:val="0"/>
      <w:marRight w:val="0"/>
      <w:marTop w:val="0"/>
      <w:marBottom w:val="0"/>
      <w:divBdr>
        <w:top w:val="none" w:sz="0" w:space="0" w:color="auto"/>
        <w:left w:val="none" w:sz="0" w:space="0" w:color="auto"/>
        <w:bottom w:val="none" w:sz="0" w:space="0" w:color="auto"/>
        <w:right w:val="none" w:sz="0" w:space="0" w:color="auto"/>
      </w:divBdr>
    </w:div>
    <w:div w:id="844513956">
      <w:bodyDiv w:val="1"/>
      <w:marLeft w:val="0"/>
      <w:marRight w:val="0"/>
      <w:marTop w:val="0"/>
      <w:marBottom w:val="0"/>
      <w:divBdr>
        <w:top w:val="none" w:sz="0" w:space="0" w:color="auto"/>
        <w:left w:val="none" w:sz="0" w:space="0" w:color="auto"/>
        <w:bottom w:val="none" w:sz="0" w:space="0" w:color="auto"/>
        <w:right w:val="none" w:sz="0" w:space="0" w:color="auto"/>
      </w:divBdr>
    </w:div>
    <w:div w:id="847256400">
      <w:bodyDiv w:val="1"/>
      <w:marLeft w:val="0"/>
      <w:marRight w:val="0"/>
      <w:marTop w:val="0"/>
      <w:marBottom w:val="0"/>
      <w:divBdr>
        <w:top w:val="none" w:sz="0" w:space="0" w:color="auto"/>
        <w:left w:val="none" w:sz="0" w:space="0" w:color="auto"/>
        <w:bottom w:val="none" w:sz="0" w:space="0" w:color="auto"/>
        <w:right w:val="none" w:sz="0" w:space="0" w:color="auto"/>
      </w:divBdr>
    </w:div>
    <w:div w:id="849637416">
      <w:bodyDiv w:val="1"/>
      <w:marLeft w:val="0"/>
      <w:marRight w:val="0"/>
      <w:marTop w:val="0"/>
      <w:marBottom w:val="0"/>
      <w:divBdr>
        <w:top w:val="none" w:sz="0" w:space="0" w:color="auto"/>
        <w:left w:val="none" w:sz="0" w:space="0" w:color="auto"/>
        <w:bottom w:val="none" w:sz="0" w:space="0" w:color="auto"/>
        <w:right w:val="none" w:sz="0" w:space="0" w:color="auto"/>
      </w:divBdr>
    </w:div>
    <w:div w:id="856310092">
      <w:bodyDiv w:val="1"/>
      <w:marLeft w:val="0"/>
      <w:marRight w:val="0"/>
      <w:marTop w:val="0"/>
      <w:marBottom w:val="0"/>
      <w:divBdr>
        <w:top w:val="none" w:sz="0" w:space="0" w:color="auto"/>
        <w:left w:val="none" w:sz="0" w:space="0" w:color="auto"/>
        <w:bottom w:val="none" w:sz="0" w:space="0" w:color="auto"/>
        <w:right w:val="none" w:sz="0" w:space="0" w:color="auto"/>
      </w:divBdr>
    </w:div>
    <w:div w:id="865405678">
      <w:bodyDiv w:val="1"/>
      <w:marLeft w:val="0"/>
      <w:marRight w:val="0"/>
      <w:marTop w:val="0"/>
      <w:marBottom w:val="0"/>
      <w:divBdr>
        <w:top w:val="none" w:sz="0" w:space="0" w:color="auto"/>
        <w:left w:val="none" w:sz="0" w:space="0" w:color="auto"/>
        <w:bottom w:val="none" w:sz="0" w:space="0" w:color="auto"/>
        <w:right w:val="none" w:sz="0" w:space="0" w:color="auto"/>
      </w:divBdr>
    </w:div>
    <w:div w:id="865678320">
      <w:bodyDiv w:val="1"/>
      <w:marLeft w:val="0"/>
      <w:marRight w:val="0"/>
      <w:marTop w:val="0"/>
      <w:marBottom w:val="0"/>
      <w:divBdr>
        <w:top w:val="none" w:sz="0" w:space="0" w:color="auto"/>
        <w:left w:val="none" w:sz="0" w:space="0" w:color="auto"/>
        <w:bottom w:val="none" w:sz="0" w:space="0" w:color="auto"/>
        <w:right w:val="none" w:sz="0" w:space="0" w:color="auto"/>
      </w:divBdr>
    </w:div>
    <w:div w:id="866214751">
      <w:bodyDiv w:val="1"/>
      <w:marLeft w:val="0"/>
      <w:marRight w:val="0"/>
      <w:marTop w:val="0"/>
      <w:marBottom w:val="0"/>
      <w:divBdr>
        <w:top w:val="none" w:sz="0" w:space="0" w:color="auto"/>
        <w:left w:val="none" w:sz="0" w:space="0" w:color="auto"/>
        <w:bottom w:val="none" w:sz="0" w:space="0" w:color="auto"/>
        <w:right w:val="none" w:sz="0" w:space="0" w:color="auto"/>
      </w:divBdr>
    </w:div>
    <w:div w:id="868369735">
      <w:bodyDiv w:val="1"/>
      <w:marLeft w:val="0"/>
      <w:marRight w:val="0"/>
      <w:marTop w:val="0"/>
      <w:marBottom w:val="0"/>
      <w:divBdr>
        <w:top w:val="none" w:sz="0" w:space="0" w:color="auto"/>
        <w:left w:val="none" w:sz="0" w:space="0" w:color="auto"/>
        <w:bottom w:val="none" w:sz="0" w:space="0" w:color="auto"/>
        <w:right w:val="none" w:sz="0" w:space="0" w:color="auto"/>
      </w:divBdr>
    </w:div>
    <w:div w:id="870150645">
      <w:bodyDiv w:val="1"/>
      <w:marLeft w:val="0"/>
      <w:marRight w:val="0"/>
      <w:marTop w:val="0"/>
      <w:marBottom w:val="0"/>
      <w:divBdr>
        <w:top w:val="none" w:sz="0" w:space="0" w:color="auto"/>
        <w:left w:val="none" w:sz="0" w:space="0" w:color="auto"/>
        <w:bottom w:val="none" w:sz="0" w:space="0" w:color="auto"/>
        <w:right w:val="none" w:sz="0" w:space="0" w:color="auto"/>
      </w:divBdr>
    </w:div>
    <w:div w:id="880022162">
      <w:bodyDiv w:val="1"/>
      <w:marLeft w:val="0"/>
      <w:marRight w:val="0"/>
      <w:marTop w:val="0"/>
      <w:marBottom w:val="0"/>
      <w:divBdr>
        <w:top w:val="none" w:sz="0" w:space="0" w:color="auto"/>
        <w:left w:val="none" w:sz="0" w:space="0" w:color="auto"/>
        <w:bottom w:val="none" w:sz="0" w:space="0" w:color="auto"/>
        <w:right w:val="none" w:sz="0" w:space="0" w:color="auto"/>
      </w:divBdr>
    </w:div>
    <w:div w:id="884633662">
      <w:bodyDiv w:val="1"/>
      <w:marLeft w:val="0"/>
      <w:marRight w:val="0"/>
      <w:marTop w:val="0"/>
      <w:marBottom w:val="0"/>
      <w:divBdr>
        <w:top w:val="none" w:sz="0" w:space="0" w:color="auto"/>
        <w:left w:val="none" w:sz="0" w:space="0" w:color="auto"/>
        <w:bottom w:val="none" w:sz="0" w:space="0" w:color="auto"/>
        <w:right w:val="none" w:sz="0" w:space="0" w:color="auto"/>
      </w:divBdr>
    </w:div>
    <w:div w:id="888879751">
      <w:bodyDiv w:val="1"/>
      <w:marLeft w:val="0"/>
      <w:marRight w:val="0"/>
      <w:marTop w:val="0"/>
      <w:marBottom w:val="0"/>
      <w:divBdr>
        <w:top w:val="none" w:sz="0" w:space="0" w:color="auto"/>
        <w:left w:val="none" w:sz="0" w:space="0" w:color="auto"/>
        <w:bottom w:val="none" w:sz="0" w:space="0" w:color="auto"/>
        <w:right w:val="none" w:sz="0" w:space="0" w:color="auto"/>
      </w:divBdr>
    </w:div>
    <w:div w:id="889153938">
      <w:bodyDiv w:val="1"/>
      <w:marLeft w:val="0"/>
      <w:marRight w:val="0"/>
      <w:marTop w:val="0"/>
      <w:marBottom w:val="0"/>
      <w:divBdr>
        <w:top w:val="none" w:sz="0" w:space="0" w:color="auto"/>
        <w:left w:val="none" w:sz="0" w:space="0" w:color="auto"/>
        <w:bottom w:val="none" w:sz="0" w:space="0" w:color="auto"/>
        <w:right w:val="none" w:sz="0" w:space="0" w:color="auto"/>
      </w:divBdr>
    </w:div>
    <w:div w:id="891968501">
      <w:bodyDiv w:val="1"/>
      <w:marLeft w:val="0"/>
      <w:marRight w:val="0"/>
      <w:marTop w:val="0"/>
      <w:marBottom w:val="0"/>
      <w:divBdr>
        <w:top w:val="none" w:sz="0" w:space="0" w:color="auto"/>
        <w:left w:val="none" w:sz="0" w:space="0" w:color="auto"/>
        <w:bottom w:val="none" w:sz="0" w:space="0" w:color="auto"/>
        <w:right w:val="none" w:sz="0" w:space="0" w:color="auto"/>
      </w:divBdr>
    </w:div>
    <w:div w:id="895549829">
      <w:bodyDiv w:val="1"/>
      <w:marLeft w:val="0"/>
      <w:marRight w:val="0"/>
      <w:marTop w:val="0"/>
      <w:marBottom w:val="0"/>
      <w:divBdr>
        <w:top w:val="none" w:sz="0" w:space="0" w:color="auto"/>
        <w:left w:val="none" w:sz="0" w:space="0" w:color="auto"/>
        <w:bottom w:val="none" w:sz="0" w:space="0" w:color="auto"/>
        <w:right w:val="none" w:sz="0" w:space="0" w:color="auto"/>
      </w:divBdr>
    </w:div>
    <w:div w:id="904069337">
      <w:bodyDiv w:val="1"/>
      <w:marLeft w:val="0"/>
      <w:marRight w:val="0"/>
      <w:marTop w:val="0"/>
      <w:marBottom w:val="0"/>
      <w:divBdr>
        <w:top w:val="none" w:sz="0" w:space="0" w:color="auto"/>
        <w:left w:val="none" w:sz="0" w:space="0" w:color="auto"/>
        <w:bottom w:val="none" w:sz="0" w:space="0" w:color="auto"/>
        <w:right w:val="none" w:sz="0" w:space="0" w:color="auto"/>
      </w:divBdr>
    </w:div>
    <w:div w:id="909463043">
      <w:bodyDiv w:val="1"/>
      <w:marLeft w:val="0"/>
      <w:marRight w:val="0"/>
      <w:marTop w:val="0"/>
      <w:marBottom w:val="0"/>
      <w:divBdr>
        <w:top w:val="none" w:sz="0" w:space="0" w:color="auto"/>
        <w:left w:val="none" w:sz="0" w:space="0" w:color="auto"/>
        <w:bottom w:val="none" w:sz="0" w:space="0" w:color="auto"/>
        <w:right w:val="none" w:sz="0" w:space="0" w:color="auto"/>
      </w:divBdr>
    </w:div>
    <w:div w:id="913389868">
      <w:bodyDiv w:val="1"/>
      <w:marLeft w:val="0"/>
      <w:marRight w:val="0"/>
      <w:marTop w:val="0"/>
      <w:marBottom w:val="0"/>
      <w:divBdr>
        <w:top w:val="none" w:sz="0" w:space="0" w:color="auto"/>
        <w:left w:val="none" w:sz="0" w:space="0" w:color="auto"/>
        <w:bottom w:val="none" w:sz="0" w:space="0" w:color="auto"/>
        <w:right w:val="none" w:sz="0" w:space="0" w:color="auto"/>
      </w:divBdr>
    </w:div>
    <w:div w:id="914165130">
      <w:bodyDiv w:val="1"/>
      <w:marLeft w:val="0"/>
      <w:marRight w:val="0"/>
      <w:marTop w:val="0"/>
      <w:marBottom w:val="0"/>
      <w:divBdr>
        <w:top w:val="none" w:sz="0" w:space="0" w:color="auto"/>
        <w:left w:val="none" w:sz="0" w:space="0" w:color="auto"/>
        <w:bottom w:val="none" w:sz="0" w:space="0" w:color="auto"/>
        <w:right w:val="none" w:sz="0" w:space="0" w:color="auto"/>
      </w:divBdr>
    </w:div>
    <w:div w:id="919219808">
      <w:bodyDiv w:val="1"/>
      <w:marLeft w:val="0"/>
      <w:marRight w:val="0"/>
      <w:marTop w:val="0"/>
      <w:marBottom w:val="0"/>
      <w:divBdr>
        <w:top w:val="none" w:sz="0" w:space="0" w:color="auto"/>
        <w:left w:val="none" w:sz="0" w:space="0" w:color="auto"/>
        <w:bottom w:val="none" w:sz="0" w:space="0" w:color="auto"/>
        <w:right w:val="none" w:sz="0" w:space="0" w:color="auto"/>
      </w:divBdr>
    </w:div>
    <w:div w:id="928004316">
      <w:bodyDiv w:val="1"/>
      <w:marLeft w:val="0"/>
      <w:marRight w:val="0"/>
      <w:marTop w:val="0"/>
      <w:marBottom w:val="0"/>
      <w:divBdr>
        <w:top w:val="none" w:sz="0" w:space="0" w:color="auto"/>
        <w:left w:val="none" w:sz="0" w:space="0" w:color="auto"/>
        <w:bottom w:val="none" w:sz="0" w:space="0" w:color="auto"/>
        <w:right w:val="none" w:sz="0" w:space="0" w:color="auto"/>
      </w:divBdr>
    </w:div>
    <w:div w:id="928272638">
      <w:bodyDiv w:val="1"/>
      <w:marLeft w:val="0"/>
      <w:marRight w:val="0"/>
      <w:marTop w:val="0"/>
      <w:marBottom w:val="0"/>
      <w:divBdr>
        <w:top w:val="none" w:sz="0" w:space="0" w:color="auto"/>
        <w:left w:val="none" w:sz="0" w:space="0" w:color="auto"/>
        <w:bottom w:val="none" w:sz="0" w:space="0" w:color="auto"/>
        <w:right w:val="none" w:sz="0" w:space="0" w:color="auto"/>
      </w:divBdr>
    </w:div>
    <w:div w:id="929510660">
      <w:bodyDiv w:val="1"/>
      <w:marLeft w:val="0"/>
      <w:marRight w:val="0"/>
      <w:marTop w:val="0"/>
      <w:marBottom w:val="0"/>
      <w:divBdr>
        <w:top w:val="none" w:sz="0" w:space="0" w:color="auto"/>
        <w:left w:val="none" w:sz="0" w:space="0" w:color="auto"/>
        <w:bottom w:val="none" w:sz="0" w:space="0" w:color="auto"/>
        <w:right w:val="none" w:sz="0" w:space="0" w:color="auto"/>
      </w:divBdr>
    </w:div>
    <w:div w:id="932393447">
      <w:bodyDiv w:val="1"/>
      <w:marLeft w:val="0"/>
      <w:marRight w:val="0"/>
      <w:marTop w:val="0"/>
      <w:marBottom w:val="0"/>
      <w:divBdr>
        <w:top w:val="none" w:sz="0" w:space="0" w:color="auto"/>
        <w:left w:val="none" w:sz="0" w:space="0" w:color="auto"/>
        <w:bottom w:val="none" w:sz="0" w:space="0" w:color="auto"/>
        <w:right w:val="none" w:sz="0" w:space="0" w:color="auto"/>
      </w:divBdr>
    </w:div>
    <w:div w:id="939139299">
      <w:bodyDiv w:val="1"/>
      <w:marLeft w:val="0"/>
      <w:marRight w:val="0"/>
      <w:marTop w:val="0"/>
      <w:marBottom w:val="0"/>
      <w:divBdr>
        <w:top w:val="none" w:sz="0" w:space="0" w:color="auto"/>
        <w:left w:val="none" w:sz="0" w:space="0" w:color="auto"/>
        <w:bottom w:val="none" w:sz="0" w:space="0" w:color="auto"/>
        <w:right w:val="none" w:sz="0" w:space="0" w:color="auto"/>
      </w:divBdr>
    </w:div>
    <w:div w:id="939680425">
      <w:bodyDiv w:val="1"/>
      <w:marLeft w:val="0"/>
      <w:marRight w:val="0"/>
      <w:marTop w:val="0"/>
      <w:marBottom w:val="0"/>
      <w:divBdr>
        <w:top w:val="none" w:sz="0" w:space="0" w:color="auto"/>
        <w:left w:val="none" w:sz="0" w:space="0" w:color="auto"/>
        <w:bottom w:val="none" w:sz="0" w:space="0" w:color="auto"/>
        <w:right w:val="none" w:sz="0" w:space="0" w:color="auto"/>
      </w:divBdr>
    </w:div>
    <w:div w:id="945306642">
      <w:bodyDiv w:val="1"/>
      <w:marLeft w:val="0"/>
      <w:marRight w:val="0"/>
      <w:marTop w:val="0"/>
      <w:marBottom w:val="0"/>
      <w:divBdr>
        <w:top w:val="none" w:sz="0" w:space="0" w:color="auto"/>
        <w:left w:val="none" w:sz="0" w:space="0" w:color="auto"/>
        <w:bottom w:val="none" w:sz="0" w:space="0" w:color="auto"/>
        <w:right w:val="none" w:sz="0" w:space="0" w:color="auto"/>
      </w:divBdr>
    </w:div>
    <w:div w:id="949045917">
      <w:bodyDiv w:val="1"/>
      <w:marLeft w:val="0"/>
      <w:marRight w:val="0"/>
      <w:marTop w:val="0"/>
      <w:marBottom w:val="0"/>
      <w:divBdr>
        <w:top w:val="none" w:sz="0" w:space="0" w:color="auto"/>
        <w:left w:val="none" w:sz="0" w:space="0" w:color="auto"/>
        <w:bottom w:val="none" w:sz="0" w:space="0" w:color="auto"/>
        <w:right w:val="none" w:sz="0" w:space="0" w:color="auto"/>
      </w:divBdr>
    </w:div>
    <w:div w:id="951327999">
      <w:bodyDiv w:val="1"/>
      <w:marLeft w:val="0"/>
      <w:marRight w:val="0"/>
      <w:marTop w:val="0"/>
      <w:marBottom w:val="0"/>
      <w:divBdr>
        <w:top w:val="none" w:sz="0" w:space="0" w:color="auto"/>
        <w:left w:val="none" w:sz="0" w:space="0" w:color="auto"/>
        <w:bottom w:val="none" w:sz="0" w:space="0" w:color="auto"/>
        <w:right w:val="none" w:sz="0" w:space="0" w:color="auto"/>
      </w:divBdr>
    </w:div>
    <w:div w:id="954099494">
      <w:bodyDiv w:val="1"/>
      <w:marLeft w:val="0"/>
      <w:marRight w:val="0"/>
      <w:marTop w:val="0"/>
      <w:marBottom w:val="0"/>
      <w:divBdr>
        <w:top w:val="none" w:sz="0" w:space="0" w:color="auto"/>
        <w:left w:val="none" w:sz="0" w:space="0" w:color="auto"/>
        <w:bottom w:val="none" w:sz="0" w:space="0" w:color="auto"/>
        <w:right w:val="none" w:sz="0" w:space="0" w:color="auto"/>
      </w:divBdr>
    </w:div>
    <w:div w:id="957837210">
      <w:bodyDiv w:val="1"/>
      <w:marLeft w:val="0"/>
      <w:marRight w:val="0"/>
      <w:marTop w:val="0"/>
      <w:marBottom w:val="0"/>
      <w:divBdr>
        <w:top w:val="none" w:sz="0" w:space="0" w:color="auto"/>
        <w:left w:val="none" w:sz="0" w:space="0" w:color="auto"/>
        <w:bottom w:val="none" w:sz="0" w:space="0" w:color="auto"/>
        <w:right w:val="none" w:sz="0" w:space="0" w:color="auto"/>
      </w:divBdr>
    </w:div>
    <w:div w:id="959532358">
      <w:bodyDiv w:val="1"/>
      <w:marLeft w:val="0"/>
      <w:marRight w:val="0"/>
      <w:marTop w:val="0"/>
      <w:marBottom w:val="0"/>
      <w:divBdr>
        <w:top w:val="none" w:sz="0" w:space="0" w:color="auto"/>
        <w:left w:val="none" w:sz="0" w:space="0" w:color="auto"/>
        <w:bottom w:val="none" w:sz="0" w:space="0" w:color="auto"/>
        <w:right w:val="none" w:sz="0" w:space="0" w:color="auto"/>
      </w:divBdr>
    </w:div>
    <w:div w:id="967591056">
      <w:bodyDiv w:val="1"/>
      <w:marLeft w:val="0"/>
      <w:marRight w:val="0"/>
      <w:marTop w:val="0"/>
      <w:marBottom w:val="0"/>
      <w:divBdr>
        <w:top w:val="none" w:sz="0" w:space="0" w:color="auto"/>
        <w:left w:val="none" w:sz="0" w:space="0" w:color="auto"/>
        <w:bottom w:val="none" w:sz="0" w:space="0" w:color="auto"/>
        <w:right w:val="none" w:sz="0" w:space="0" w:color="auto"/>
      </w:divBdr>
    </w:div>
    <w:div w:id="969752043">
      <w:bodyDiv w:val="1"/>
      <w:marLeft w:val="0"/>
      <w:marRight w:val="0"/>
      <w:marTop w:val="0"/>
      <w:marBottom w:val="0"/>
      <w:divBdr>
        <w:top w:val="none" w:sz="0" w:space="0" w:color="auto"/>
        <w:left w:val="none" w:sz="0" w:space="0" w:color="auto"/>
        <w:bottom w:val="none" w:sz="0" w:space="0" w:color="auto"/>
        <w:right w:val="none" w:sz="0" w:space="0" w:color="auto"/>
      </w:divBdr>
    </w:div>
    <w:div w:id="972558941">
      <w:bodyDiv w:val="1"/>
      <w:marLeft w:val="0"/>
      <w:marRight w:val="0"/>
      <w:marTop w:val="0"/>
      <w:marBottom w:val="0"/>
      <w:divBdr>
        <w:top w:val="none" w:sz="0" w:space="0" w:color="auto"/>
        <w:left w:val="none" w:sz="0" w:space="0" w:color="auto"/>
        <w:bottom w:val="none" w:sz="0" w:space="0" w:color="auto"/>
        <w:right w:val="none" w:sz="0" w:space="0" w:color="auto"/>
      </w:divBdr>
    </w:div>
    <w:div w:id="974333752">
      <w:bodyDiv w:val="1"/>
      <w:marLeft w:val="0"/>
      <w:marRight w:val="0"/>
      <w:marTop w:val="0"/>
      <w:marBottom w:val="0"/>
      <w:divBdr>
        <w:top w:val="none" w:sz="0" w:space="0" w:color="auto"/>
        <w:left w:val="none" w:sz="0" w:space="0" w:color="auto"/>
        <w:bottom w:val="none" w:sz="0" w:space="0" w:color="auto"/>
        <w:right w:val="none" w:sz="0" w:space="0" w:color="auto"/>
      </w:divBdr>
    </w:div>
    <w:div w:id="974876186">
      <w:bodyDiv w:val="1"/>
      <w:marLeft w:val="0"/>
      <w:marRight w:val="0"/>
      <w:marTop w:val="0"/>
      <w:marBottom w:val="0"/>
      <w:divBdr>
        <w:top w:val="none" w:sz="0" w:space="0" w:color="auto"/>
        <w:left w:val="none" w:sz="0" w:space="0" w:color="auto"/>
        <w:bottom w:val="none" w:sz="0" w:space="0" w:color="auto"/>
        <w:right w:val="none" w:sz="0" w:space="0" w:color="auto"/>
      </w:divBdr>
    </w:div>
    <w:div w:id="975261440">
      <w:bodyDiv w:val="1"/>
      <w:marLeft w:val="0"/>
      <w:marRight w:val="0"/>
      <w:marTop w:val="0"/>
      <w:marBottom w:val="0"/>
      <w:divBdr>
        <w:top w:val="none" w:sz="0" w:space="0" w:color="auto"/>
        <w:left w:val="none" w:sz="0" w:space="0" w:color="auto"/>
        <w:bottom w:val="none" w:sz="0" w:space="0" w:color="auto"/>
        <w:right w:val="none" w:sz="0" w:space="0" w:color="auto"/>
      </w:divBdr>
    </w:div>
    <w:div w:id="985477832">
      <w:bodyDiv w:val="1"/>
      <w:marLeft w:val="0"/>
      <w:marRight w:val="0"/>
      <w:marTop w:val="0"/>
      <w:marBottom w:val="0"/>
      <w:divBdr>
        <w:top w:val="none" w:sz="0" w:space="0" w:color="auto"/>
        <w:left w:val="none" w:sz="0" w:space="0" w:color="auto"/>
        <w:bottom w:val="none" w:sz="0" w:space="0" w:color="auto"/>
        <w:right w:val="none" w:sz="0" w:space="0" w:color="auto"/>
      </w:divBdr>
    </w:div>
    <w:div w:id="990868111">
      <w:bodyDiv w:val="1"/>
      <w:marLeft w:val="0"/>
      <w:marRight w:val="0"/>
      <w:marTop w:val="0"/>
      <w:marBottom w:val="0"/>
      <w:divBdr>
        <w:top w:val="none" w:sz="0" w:space="0" w:color="auto"/>
        <w:left w:val="none" w:sz="0" w:space="0" w:color="auto"/>
        <w:bottom w:val="none" w:sz="0" w:space="0" w:color="auto"/>
        <w:right w:val="none" w:sz="0" w:space="0" w:color="auto"/>
      </w:divBdr>
    </w:div>
    <w:div w:id="997001195">
      <w:bodyDiv w:val="1"/>
      <w:marLeft w:val="0"/>
      <w:marRight w:val="0"/>
      <w:marTop w:val="0"/>
      <w:marBottom w:val="0"/>
      <w:divBdr>
        <w:top w:val="none" w:sz="0" w:space="0" w:color="auto"/>
        <w:left w:val="none" w:sz="0" w:space="0" w:color="auto"/>
        <w:bottom w:val="none" w:sz="0" w:space="0" w:color="auto"/>
        <w:right w:val="none" w:sz="0" w:space="0" w:color="auto"/>
      </w:divBdr>
    </w:div>
    <w:div w:id="1000504722">
      <w:bodyDiv w:val="1"/>
      <w:marLeft w:val="0"/>
      <w:marRight w:val="0"/>
      <w:marTop w:val="0"/>
      <w:marBottom w:val="0"/>
      <w:divBdr>
        <w:top w:val="none" w:sz="0" w:space="0" w:color="auto"/>
        <w:left w:val="none" w:sz="0" w:space="0" w:color="auto"/>
        <w:bottom w:val="none" w:sz="0" w:space="0" w:color="auto"/>
        <w:right w:val="none" w:sz="0" w:space="0" w:color="auto"/>
      </w:divBdr>
    </w:div>
    <w:div w:id="1003977247">
      <w:bodyDiv w:val="1"/>
      <w:marLeft w:val="0"/>
      <w:marRight w:val="0"/>
      <w:marTop w:val="0"/>
      <w:marBottom w:val="0"/>
      <w:divBdr>
        <w:top w:val="none" w:sz="0" w:space="0" w:color="auto"/>
        <w:left w:val="none" w:sz="0" w:space="0" w:color="auto"/>
        <w:bottom w:val="none" w:sz="0" w:space="0" w:color="auto"/>
        <w:right w:val="none" w:sz="0" w:space="0" w:color="auto"/>
      </w:divBdr>
    </w:div>
    <w:div w:id="1011834112">
      <w:bodyDiv w:val="1"/>
      <w:marLeft w:val="0"/>
      <w:marRight w:val="0"/>
      <w:marTop w:val="0"/>
      <w:marBottom w:val="0"/>
      <w:divBdr>
        <w:top w:val="none" w:sz="0" w:space="0" w:color="auto"/>
        <w:left w:val="none" w:sz="0" w:space="0" w:color="auto"/>
        <w:bottom w:val="none" w:sz="0" w:space="0" w:color="auto"/>
        <w:right w:val="none" w:sz="0" w:space="0" w:color="auto"/>
      </w:divBdr>
    </w:div>
    <w:div w:id="1016157922">
      <w:bodyDiv w:val="1"/>
      <w:marLeft w:val="0"/>
      <w:marRight w:val="0"/>
      <w:marTop w:val="0"/>
      <w:marBottom w:val="0"/>
      <w:divBdr>
        <w:top w:val="none" w:sz="0" w:space="0" w:color="auto"/>
        <w:left w:val="none" w:sz="0" w:space="0" w:color="auto"/>
        <w:bottom w:val="none" w:sz="0" w:space="0" w:color="auto"/>
        <w:right w:val="none" w:sz="0" w:space="0" w:color="auto"/>
      </w:divBdr>
    </w:div>
    <w:div w:id="1020086422">
      <w:bodyDiv w:val="1"/>
      <w:marLeft w:val="0"/>
      <w:marRight w:val="0"/>
      <w:marTop w:val="0"/>
      <w:marBottom w:val="0"/>
      <w:divBdr>
        <w:top w:val="none" w:sz="0" w:space="0" w:color="auto"/>
        <w:left w:val="none" w:sz="0" w:space="0" w:color="auto"/>
        <w:bottom w:val="none" w:sz="0" w:space="0" w:color="auto"/>
        <w:right w:val="none" w:sz="0" w:space="0" w:color="auto"/>
      </w:divBdr>
    </w:div>
    <w:div w:id="1023938814">
      <w:bodyDiv w:val="1"/>
      <w:marLeft w:val="0"/>
      <w:marRight w:val="0"/>
      <w:marTop w:val="0"/>
      <w:marBottom w:val="0"/>
      <w:divBdr>
        <w:top w:val="none" w:sz="0" w:space="0" w:color="auto"/>
        <w:left w:val="none" w:sz="0" w:space="0" w:color="auto"/>
        <w:bottom w:val="none" w:sz="0" w:space="0" w:color="auto"/>
        <w:right w:val="none" w:sz="0" w:space="0" w:color="auto"/>
      </w:divBdr>
    </w:div>
    <w:div w:id="1026910206">
      <w:bodyDiv w:val="1"/>
      <w:marLeft w:val="0"/>
      <w:marRight w:val="0"/>
      <w:marTop w:val="0"/>
      <w:marBottom w:val="0"/>
      <w:divBdr>
        <w:top w:val="none" w:sz="0" w:space="0" w:color="auto"/>
        <w:left w:val="none" w:sz="0" w:space="0" w:color="auto"/>
        <w:bottom w:val="none" w:sz="0" w:space="0" w:color="auto"/>
        <w:right w:val="none" w:sz="0" w:space="0" w:color="auto"/>
      </w:divBdr>
    </w:div>
    <w:div w:id="1032223874">
      <w:bodyDiv w:val="1"/>
      <w:marLeft w:val="0"/>
      <w:marRight w:val="0"/>
      <w:marTop w:val="0"/>
      <w:marBottom w:val="0"/>
      <w:divBdr>
        <w:top w:val="none" w:sz="0" w:space="0" w:color="auto"/>
        <w:left w:val="none" w:sz="0" w:space="0" w:color="auto"/>
        <w:bottom w:val="none" w:sz="0" w:space="0" w:color="auto"/>
        <w:right w:val="none" w:sz="0" w:space="0" w:color="auto"/>
      </w:divBdr>
    </w:div>
    <w:div w:id="1036543146">
      <w:bodyDiv w:val="1"/>
      <w:marLeft w:val="0"/>
      <w:marRight w:val="0"/>
      <w:marTop w:val="0"/>
      <w:marBottom w:val="0"/>
      <w:divBdr>
        <w:top w:val="none" w:sz="0" w:space="0" w:color="auto"/>
        <w:left w:val="none" w:sz="0" w:space="0" w:color="auto"/>
        <w:bottom w:val="none" w:sz="0" w:space="0" w:color="auto"/>
        <w:right w:val="none" w:sz="0" w:space="0" w:color="auto"/>
      </w:divBdr>
    </w:div>
    <w:div w:id="1047295164">
      <w:bodyDiv w:val="1"/>
      <w:marLeft w:val="0"/>
      <w:marRight w:val="0"/>
      <w:marTop w:val="0"/>
      <w:marBottom w:val="0"/>
      <w:divBdr>
        <w:top w:val="none" w:sz="0" w:space="0" w:color="auto"/>
        <w:left w:val="none" w:sz="0" w:space="0" w:color="auto"/>
        <w:bottom w:val="none" w:sz="0" w:space="0" w:color="auto"/>
        <w:right w:val="none" w:sz="0" w:space="0" w:color="auto"/>
      </w:divBdr>
    </w:div>
    <w:div w:id="1056509030">
      <w:bodyDiv w:val="1"/>
      <w:marLeft w:val="0"/>
      <w:marRight w:val="0"/>
      <w:marTop w:val="0"/>
      <w:marBottom w:val="0"/>
      <w:divBdr>
        <w:top w:val="none" w:sz="0" w:space="0" w:color="auto"/>
        <w:left w:val="none" w:sz="0" w:space="0" w:color="auto"/>
        <w:bottom w:val="none" w:sz="0" w:space="0" w:color="auto"/>
        <w:right w:val="none" w:sz="0" w:space="0" w:color="auto"/>
      </w:divBdr>
    </w:div>
    <w:div w:id="1058237337">
      <w:bodyDiv w:val="1"/>
      <w:marLeft w:val="0"/>
      <w:marRight w:val="0"/>
      <w:marTop w:val="0"/>
      <w:marBottom w:val="0"/>
      <w:divBdr>
        <w:top w:val="none" w:sz="0" w:space="0" w:color="auto"/>
        <w:left w:val="none" w:sz="0" w:space="0" w:color="auto"/>
        <w:bottom w:val="none" w:sz="0" w:space="0" w:color="auto"/>
        <w:right w:val="none" w:sz="0" w:space="0" w:color="auto"/>
      </w:divBdr>
    </w:div>
    <w:div w:id="1059476263">
      <w:bodyDiv w:val="1"/>
      <w:marLeft w:val="0"/>
      <w:marRight w:val="0"/>
      <w:marTop w:val="0"/>
      <w:marBottom w:val="0"/>
      <w:divBdr>
        <w:top w:val="none" w:sz="0" w:space="0" w:color="auto"/>
        <w:left w:val="none" w:sz="0" w:space="0" w:color="auto"/>
        <w:bottom w:val="none" w:sz="0" w:space="0" w:color="auto"/>
        <w:right w:val="none" w:sz="0" w:space="0" w:color="auto"/>
      </w:divBdr>
    </w:div>
    <w:div w:id="1070881674">
      <w:bodyDiv w:val="1"/>
      <w:marLeft w:val="0"/>
      <w:marRight w:val="0"/>
      <w:marTop w:val="0"/>
      <w:marBottom w:val="0"/>
      <w:divBdr>
        <w:top w:val="none" w:sz="0" w:space="0" w:color="auto"/>
        <w:left w:val="none" w:sz="0" w:space="0" w:color="auto"/>
        <w:bottom w:val="none" w:sz="0" w:space="0" w:color="auto"/>
        <w:right w:val="none" w:sz="0" w:space="0" w:color="auto"/>
      </w:divBdr>
    </w:div>
    <w:div w:id="1071584503">
      <w:bodyDiv w:val="1"/>
      <w:marLeft w:val="0"/>
      <w:marRight w:val="0"/>
      <w:marTop w:val="0"/>
      <w:marBottom w:val="0"/>
      <w:divBdr>
        <w:top w:val="none" w:sz="0" w:space="0" w:color="auto"/>
        <w:left w:val="none" w:sz="0" w:space="0" w:color="auto"/>
        <w:bottom w:val="none" w:sz="0" w:space="0" w:color="auto"/>
        <w:right w:val="none" w:sz="0" w:space="0" w:color="auto"/>
      </w:divBdr>
    </w:div>
    <w:div w:id="1072504126">
      <w:bodyDiv w:val="1"/>
      <w:marLeft w:val="0"/>
      <w:marRight w:val="0"/>
      <w:marTop w:val="0"/>
      <w:marBottom w:val="0"/>
      <w:divBdr>
        <w:top w:val="none" w:sz="0" w:space="0" w:color="auto"/>
        <w:left w:val="none" w:sz="0" w:space="0" w:color="auto"/>
        <w:bottom w:val="none" w:sz="0" w:space="0" w:color="auto"/>
        <w:right w:val="none" w:sz="0" w:space="0" w:color="auto"/>
      </w:divBdr>
    </w:div>
    <w:div w:id="1074739729">
      <w:bodyDiv w:val="1"/>
      <w:marLeft w:val="0"/>
      <w:marRight w:val="0"/>
      <w:marTop w:val="0"/>
      <w:marBottom w:val="0"/>
      <w:divBdr>
        <w:top w:val="none" w:sz="0" w:space="0" w:color="auto"/>
        <w:left w:val="none" w:sz="0" w:space="0" w:color="auto"/>
        <w:bottom w:val="none" w:sz="0" w:space="0" w:color="auto"/>
        <w:right w:val="none" w:sz="0" w:space="0" w:color="auto"/>
      </w:divBdr>
    </w:div>
    <w:div w:id="1080639317">
      <w:bodyDiv w:val="1"/>
      <w:marLeft w:val="0"/>
      <w:marRight w:val="0"/>
      <w:marTop w:val="0"/>
      <w:marBottom w:val="0"/>
      <w:divBdr>
        <w:top w:val="none" w:sz="0" w:space="0" w:color="auto"/>
        <w:left w:val="none" w:sz="0" w:space="0" w:color="auto"/>
        <w:bottom w:val="none" w:sz="0" w:space="0" w:color="auto"/>
        <w:right w:val="none" w:sz="0" w:space="0" w:color="auto"/>
      </w:divBdr>
    </w:div>
    <w:div w:id="1083724926">
      <w:bodyDiv w:val="1"/>
      <w:marLeft w:val="0"/>
      <w:marRight w:val="0"/>
      <w:marTop w:val="0"/>
      <w:marBottom w:val="0"/>
      <w:divBdr>
        <w:top w:val="none" w:sz="0" w:space="0" w:color="auto"/>
        <w:left w:val="none" w:sz="0" w:space="0" w:color="auto"/>
        <w:bottom w:val="none" w:sz="0" w:space="0" w:color="auto"/>
        <w:right w:val="none" w:sz="0" w:space="0" w:color="auto"/>
      </w:divBdr>
    </w:div>
    <w:div w:id="1089886022">
      <w:bodyDiv w:val="1"/>
      <w:marLeft w:val="0"/>
      <w:marRight w:val="0"/>
      <w:marTop w:val="0"/>
      <w:marBottom w:val="0"/>
      <w:divBdr>
        <w:top w:val="none" w:sz="0" w:space="0" w:color="auto"/>
        <w:left w:val="none" w:sz="0" w:space="0" w:color="auto"/>
        <w:bottom w:val="none" w:sz="0" w:space="0" w:color="auto"/>
        <w:right w:val="none" w:sz="0" w:space="0" w:color="auto"/>
      </w:divBdr>
    </w:div>
    <w:div w:id="1099520534">
      <w:bodyDiv w:val="1"/>
      <w:marLeft w:val="0"/>
      <w:marRight w:val="0"/>
      <w:marTop w:val="0"/>
      <w:marBottom w:val="0"/>
      <w:divBdr>
        <w:top w:val="none" w:sz="0" w:space="0" w:color="auto"/>
        <w:left w:val="none" w:sz="0" w:space="0" w:color="auto"/>
        <w:bottom w:val="none" w:sz="0" w:space="0" w:color="auto"/>
        <w:right w:val="none" w:sz="0" w:space="0" w:color="auto"/>
      </w:divBdr>
    </w:div>
    <w:div w:id="1113790423">
      <w:bodyDiv w:val="1"/>
      <w:marLeft w:val="0"/>
      <w:marRight w:val="0"/>
      <w:marTop w:val="0"/>
      <w:marBottom w:val="0"/>
      <w:divBdr>
        <w:top w:val="none" w:sz="0" w:space="0" w:color="auto"/>
        <w:left w:val="none" w:sz="0" w:space="0" w:color="auto"/>
        <w:bottom w:val="none" w:sz="0" w:space="0" w:color="auto"/>
        <w:right w:val="none" w:sz="0" w:space="0" w:color="auto"/>
      </w:divBdr>
    </w:div>
    <w:div w:id="1113984615">
      <w:bodyDiv w:val="1"/>
      <w:marLeft w:val="0"/>
      <w:marRight w:val="0"/>
      <w:marTop w:val="0"/>
      <w:marBottom w:val="0"/>
      <w:divBdr>
        <w:top w:val="none" w:sz="0" w:space="0" w:color="auto"/>
        <w:left w:val="none" w:sz="0" w:space="0" w:color="auto"/>
        <w:bottom w:val="none" w:sz="0" w:space="0" w:color="auto"/>
        <w:right w:val="none" w:sz="0" w:space="0" w:color="auto"/>
      </w:divBdr>
    </w:div>
    <w:div w:id="1131706845">
      <w:bodyDiv w:val="1"/>
      <w:marLeft w:val="0"/>
      <w:marRight w:val="0"/>
      <w:marTop w:val="0"/>
      <w:marBottom w:val="0"/>
      <w:divBdr>
        <w:top w:val="none" w:sz="0" w:space="0" w:color="auto"/>
        <w:left w:val="none" w:sz="0" w:space="0" w:color="auto"/>
        <w:bottom w:val="none" w:sz="0" w:space="0" w:color="auto"/>
        <w:right w:val="none" w:sz="0" w:space="0" w:color="auto"/>
      </w:divBdr>
    </w:div>
    <w:div w:id="1132400780">
      <w:bodyDiv w:val="1"/>
      <w:marLeft w:val="0"/>
      <w:marRight w:val="0"/>
      <w:marTop w:val="0"/>
      <w:marBottom w:val="0"/>
      <w:divBdr>
        <w:top w:val="none" w:sz="0" w:space="0" w:color="auto"/>
        <w:left w:val="none" w:sz="0" w:space="0" w:color="auto"/>
        <w:bottom w:val="none" w:sz="0" w:space="0" w:color="auto"/>
        <w:right w:val="none" w:sz="0" w:space="0" w:color="auto"/>
      </w:divBdr>
    </w:div>
    <w:div w:id="1138450753">
      <w:bodyDiv w:val="1"/>
      <w:marLeft w:val="0"/>
      <w:marRight w:val="0"/>
      <w:marTop w:val="0"/>
      <w:marBottom w:val="0"/>
      <w:divBdr>
        <w:top w:val="none" w:sz="0" w:space="0" w:color="auto"/>
        <w:left w:val="none" w:sz="0" w:space="0" w:color="auto"/>
        <w:bottom w:val="none" w:sz="0" w:space="0" w:color="auto"/>
        <w:right w:val="none" w:sz="0" w:space="0" w:color="auto"/>
      </w:divBdr>
    </w:div>
    <w:div w:id="1138573495">
      <w:bodyDiv w:val="1"/>
      <w:marLeft w:val="0"/>
      <w:marRight w:val="0"/>
      <w:marTop w:val="0"/>
      <w:marBottom w:val="0"/>
      <w:divBdr>
        <w:top w:val="none" w:sz="0" w:space="0" w:color="auto"/>
        <w:left w:val="none" w:sz="0" w:space="0" w:color="auto"/>
        <w:bottom w:val="none" w:sz="0" w:space="0" w:color="auto"/>
        <w:right w:val="none" w:sz="0" w:space="0" w:color="auto"/>
      </w:divBdr>
    </w:div>
    <w:div w:id="1143157417">
      <w:bodyDiv w:val="1"/>
      <w:marLeft w:val="0"/>
      <w:marRight w:val="0"/>
      <w:marTop w:val="0"/>
      <w:marBottom w:val="0"/>
      <w:divBdr>
        <w:top w:val="none" w:sz="0" w:space="0" w:color="auto"/>
        <w:left w:val="none" w:sz="0" w:space="0" w:color="auto"/>
        <w:bottom w:val="none" w:sz="0" w:space="0" w:color="auto"/>
        <w:right w:val="none" w:sz="0" w:space="0" w:color="auto"/>
      </w:divBdr>
    </w:div>
    <w:div w:id="1144273623">
      <w:bodyDiv w:val="1"/>
      <w:marLeft w:val="0"/>
      <w:marRight w:val="0"/>
      <w:marTop w:val="0"/>
      <w:marBottom w:val="0"/>
      <w:divBdr>
        <w:top w:val="none" w:sz="0" w:space="0" w:color="auto"/>
        <w:left w:val="none" w:sz="0" w:space="0" w:color="auto"/>
        <w:bottom w:val="none" w:sz="0" w:space="0" w:color="auto"/>
        <w:right w:val="none" w:sz="0" w:space="0" w:color="auto"/>
      </w:divBdr>
    </w:div>
    <w:div w:id="1156842545">
      <w:bodyDiv w:val="1"/>
      <w:marLeft w:val="0"/>
      <w:marRight w:val="0"/>
      <w:marTop w:val="0"/>
      <w:marBottom w:val="0"/>
      <w:divBdr>
        <w:top w:val="none" w:sz="0" w:space="0" w:color="auto"/>
        <w:left w:val="none" w:sz="0" w:space="0" w:color="auto"/>
        <w:bottom w:val="none" w:sz="0" w:space="0" w:color="auto"/>
        <w:right w:val="none" w:sz="0" w:space="0" w:color="auto"/>
      </w:divBdr>
    </w:div>
    <w:div w:id="1158379272">
      <w:bodyDiv w:val="1"/>
      <w:marLeft w:val="0"/>
      <w:marRight w:val="0"/>
      <w:marTop w:val="0"/>
      <w:marBottom w:val="0"/>
      <w:divBdr>
        <w:top w:val="none" w:sz="0" w:space="0" w:color="auto"/>
        <w:left w:val="none" w:sz="0" w:space="0" w:color="auto"/>
        <w:bottom w:val="none" w:sz="0" w:space="0" w:color="auto"/>
        <w:right w:val="none" w:sz="0" w:space="0" w:color="auto"/>
      </w:divBdr>
    </w:div>
    <w:div w:id="1160585621">
      <w:bodyDiv w:val="1"/>
      <w:marLeft w:val="0"/>
      <w:marRight w:val="0"/>
      <w:marTop w:val="0"/>
      <w:marBottom w:val="0"/>
      <w:divBdr>
        <w:top w:val="none" w:sz="0" w:space="0" w:color="auto"/>
        <w:left w:val="none" w:sz="0" w:space="0" w:color="auto"/>
        <w:bottom w:val="none" w:sz="0" w:space="0" w:color="auto"/>
        <w:right w:val="none" w:sz="0" w:space="0" w:color="auto"/>
      </w:divBdr>
    </w:div>
    <w:div w:id="1163819717">
      <w:bodyDiv w:val="1"/>
      <w:marLeft w:val="0"/>
      <w:marRight w:val="0"/>
      <w:marTop w:val="0"/>
      <w:marBottom w:val="0"/>
      <w:divBdr>
        <w:top w:val="none" w:sz="0" w:space="0" w:color="auto"/>
        <w:left w:val="none" w:sz="0" w:space="0" w:color="auto"/>
        <w:bottom w:val="none" w:sz="0" w:space="0" w:color="auto"/>
        <w:right w:val="none" w:sz="0" w:space="0" w:color="auto"/>
      </w:divBdr>
    </w:div>
    <w:div w:id="1164127778">
      <w:bodyDiv w:val="1"/>
      <w:marLeft w:val="0"/>
      <w:marRight w:val="0"/>
      <w:marTop w:val="0"/>
      <w:marBottom w:val="0"/>
      <w:divBdr>
        <w:top w:val="none" w:sz="0" w:space="0" w:color="auto"/>
        <w:left w:val="none" w:sz="0" w:space="0" w:color="auto"/>
        <w:bottom w:val="none" w:sz="0" w:space="0" w:color="auto"/>
        <w:right w:val="none" w:sz="0" w:space="0" w:color="auto"/>
      </w:divBdr>
    </w:div>
    <w:div w:id="1164592529">
      <w:bodyDiv w:val="1"/>
      <w:marLeft w:val="0"/>
      <w:marRight w:val="0"/>
      <w:marTop w:val="0"/>
      <w:marBottom w:val="0"/>
      <w:divBdr>
        <w:top w:val="none" w:sz="0" w:space="0" w:color="auto"/>
        <w:left w:val="none" w:sz="0" w:space="0" w:color="auto"/>
        <w:bottom w:val="none" w:sz="0" w:space="0" w:color="auto"/>
        <w:right w:val="none" w:sz="0" w:space="0" w:color="auto"/>
      </w:divBdr>
    </w:div>
    <w:div w:id="1166241715">
      <w:bodyDiv w:val="1"/>
      <w:marLeft w:val="0"/>
      <w:marRight w:val="0"/>
      <w:marTop w:val="0"/>
      <w:marBottom w:val="0"/>
      <w:divBdr>
        <w:top w:val="none" w:sz="0" w:space="0" w:color="auto"/>
        <w:left w:val="none" w:sz="0" w:space="0" w:color="auto"/>
        <w:bottom w:val="none" w:sz="0" w:space="0" w:color="auto"/>
        <w:right w:val="none" w:sz="0" w:space="0" w:color="auto"/>
      </w:divBdr>
    </w:div>
    <w:div w:id="1171682161">
      <w:bodyDiv w:val="1"/>
      <w:marLeft w:val="0"/>
      <w:marRight w:val="0"/>
      <w:marTop w:val="0"/>
      <w:marBottom w:val="0"/>
      <w:divBdr>
        <w:top w:val="none" w:sz="0" w:space="0" w:color="auto"/>
        <w:left w:val="none" w:sz="0" w:space="0" w:color="auto"/>
        <w:bottom w:val="none" w:sz="0" w:space="0" w:color="auto"/>
        <w:right w:val="none" w:sz="0" w:space="0" w:color="auto"/>
      </w:divBdr>
    </w:div>
    <w:div w:id="1175027365">
      <w:bodyDiv w:val="1"/>
      <w:marLeft w:val="0"/>
      <w:marRight w:val="0"/>
      <w:marTop w:val="0"/>
      <w:marBottom w:val="0"/>
      <w:divBdr>
        <w:top w:val="none" w:sz="0" w:space="0" w:color="auto"/>
        <w:left w:val="none" w:sz="0" w:space="0" w:color="auto"/>
        <w:bottom w:val="none" w:sz="0" w:space="0" w:color="auto"/>
        <w:right w:val="none" w:sz="0" w:space="0" w:color="auto"/>
      </w:divBdr>
    </w:div>
    <w:div w:id="1178159330">
      <w:bodyDiv w:val="1"/>
      <w:marLeft w:val="0"/>
      <w:marRight w:val="0"/>
      <w:marTop w:val="0"/>
      <w:marBottom w:val="0"/>
      <w:divBdr>
        <w:top w:val="none" w:sz="0" w:space="0" w:color="auto"/>
        <w:left w:val="none" w:sz="0" w:space="0" w:color="auto"/>
        <w:bottom w:val="none" w:sz="0" w:space="0" w:color="auto"/>
        <w:right w:val="none" w:sz="0" w:space="0" w:color="auto"/>
      </w:divBdr>
    </w:div>
    <w:div w:id="1186023183">
      <w:bodyDiv w:val="1"/>
      <w:marLeft w:val="0"/>
      <w:marRight w:val="0"/>
      <w:marTop w:val="0"/>
      <w:marBottom w:val="0"/>
      <w:divBdr>
        <w:top w:val="none" w:sz="0" w:space="0" w:color="auto"/>
        <w:left w:val="none" w:sz="0" w:space="0" w:color="auto"/>
        <w:bottom w:val="none" w:sz="0" w:space="0" w:color="auto"/>
        <w:right w:val="none" w:sz="0" w:space="0" w:color="auto"/>
      </w:divBdr>
    </w:div>
    <w:div w:id="1186215306">
      <w:bodyDiv w:val="1"/>
      <w:marLeft w:val="0"/>
      <w:marRight w:val="0"/>
      <w:marTop w:val="0"/>
      <w:marBottom w:val="0"/>
      <w:divBdr>
        <w:top w:val="none" w:sz="0" w:space="0" w:color="auto"/>
        <w:left w:val="none" w:sz="0" w:space="0" w:color="auto"/>
        <w:bottom w:val="none" w:sz="0" w:space="0" w:color="auto"/>
        <w:right w:val="none" w:sz="0" w:space="0" w:color="auto"/>
      </w:divBdr>
    </w:div>
    <w:div w:id="1186747770">
      <w:bodyDiv w:val="1"/>
      <w:marLeft w:val="0"/>
      <w:marRight w:val="0"/>
      <w:marTop w:val="0"/>
      <w:marBottom w:val="0"/>
      <w:divBdr>
        <w:top w:val="none" w:sz="0" w:space="0" w:color="auto"/>
        <w:left w:val="none" w:sz="0" w:space="0" w:color="auto"/>
        <w:bottom w:val="none" w:sz="0" w:space="0" w:color="auto"/>
        <w:right w:val="none" w:sz="0" w:space="0" w:color="auto"/>
      </w:divBdr>
    </w:div>
    <w:div w:id="1191457347">
      <w:bodyDiv w:val="1"/>
      <w:marLeft w:val="0"/>
      <w:marRight w:val="0"/>
      <w:marTop w:val="0"/>
      <w:marBottom w:val="0"/>
      <w:divBdr>
        <w:top w:val="none" w:sz="0" w:space="0" w:color="auto"/>
        <w:left w:val="none" w:sz="0" w:space="0" w:color="auto"/>
        <w:bottom w:val="none" w:sz="0" w:space="0" w:color="auto"/>
        <w:right w:val="none" w:sz="0" w:space="0" w:color="auto"/>
      </w:divBdr>
    </w:div>
    <w:div w:id="1206983985">
      <w:bodyDiv w:val="1"/>
      <w:marLeft w:val="0"/>
      <w:marRight w:val="0"/>
      <w:marTop w:val="0"/>
      <w:marBottom w:val="0"/>
      <w:divBdr>
        <w:top w:val="none" w:sz="0" w:space="0" w:color="auto"/>
        <w:left w:val="none" w:sz="0" w:space="0" w:color="auto"/>
        <w:bottom w:val="none" w:sz="0" w:space="0" w:color="auto"/>
        <w:right w:val="none" w:sz="0" w:space="0" w:color="auto"/>
      </w:divBdr>
    </w:div>
    <w:div w:id="1206987367">
      <w:bodyDiv w:val="1"/>
      <w:marLeft w:val="0"/>
      <w:marRight w:val="0"/>
      <w:marTop w:val="0"/>
      <w:marBottom w:val="0"/>
      <w:divBdr>
        <w:top w:val="none" w:sz="0" w:space="0" w:color="auto"/>
        <w:left w:val="none" w:sz="0" w:space="0" w:color="auto"/>
        <w:bottom w:val="none" w:sz="0" w:space="0" w:color="auto"/>
        <w:right w:val="none" w:sz="0" w:space="0" w:color="auto"/>
      </w:divBdr>
    </w:div>
    <w:div w:id="1207255825">
      <w:bodyDiv w:val="1"/>
      <w:marLeft w:val="0"/>
      <w:marRight w:val="0"/>
      <w:marTop w:val="0"/>
      <w:marBottom w:val="0"/>
      <w:divBdr>
        <w:top w:val="none" w:sz="0" w:space="0" w:color="auto"/>
        <w:left w:val="none" w:sz="0" w:space="0" w:color="auto"/>
        <w:bottom w:val="none" w:sz="0" w:space="0" w:color="auto"/>
        <w:right w:val="none" w:sz="0" w:space="0" w:color="auto"/>
      </w:divBdr>
    </w:div>
    <w:div w:id="1215121277">
      <w:bodyDiv w:val="1"/>
      <w:marLeft w:val="0"/>
      <w:marRight w:val="0"/>
      <w:marTop w:val="0"/>
      <w:marBottom w:val="0"/>
      <w:divBdr>
        <w:top w:val="none" w:sz="0" w:space="0" w:color="auto"/>
        <w:left w:val="none" w:sz="0" w:space="0" w:color="auto"/>
        <w:bottom w:val="none" w:sz="0" w:space="0" w:color="auto"/>
        <w:right w:val="none" w:sz="0" w:space="0" w:color="auto"/>
      </w:divBdr>
    </w:div>
    <w:div w:id="1215123216">
      <w:bodyDiv w:val="1"/>
      <w:marLeft w:val="0"/>
      <w:marRight w:val="0"/>
      <w:marTop w:val="0"/>
      <w:marBottom w:val="0"/>
      <w:divBdr>
        <w:top w:val="none" w:sz="0" w:space="0" w:color="auto"/>
        <w:left w:val="none" w:sz="0" w:space="0" w:color="auto"/>
        <w:bottom w:val="none" w:sz="0" w:space="0" w:color="auto"/>
        <w:right w:val="none" w:sz="0" w:space="0" w:color="auto"/>
      </w:divBdr>
    </w:div>
    <w:div w:id="1216432098">
      <w:bodyDiv w:val="1"/>
      <w:marLeft w:val="0"/>
      <w:marRight w:val="0"/>
      <w:marTop w:val="0"/>
      <w:marBottom w:val="0"/>
      <w:divBdr>
        <w:top w:val="none" w:sz="0" w:space="0" w:color="auto"/>
        <w:left w:val="none" w:sz="0" w:space="0" w:color="auto"/>
        <w:bottom w:val="none" w:sz="0" w:space="0" w:color="auto"/>
        <w:right w:val="none" w:sz="0" w:space="0" w:color="auto"/>
      </w:divBdr>
    </w:div>
    <w:div w:id="1220358464">
      <w:bodyDiv w:val="1"/>
      <w:marLeft w:val="0"/>
      <w:marRight w:val="0"/>
      <w:marTop w:val="0"/>
      <w:marBottom w:val="0"/>
      <w:divBdr>
        <w:top w:val="none" w:sz="0" w:space="0" w:color="auto"/>
        <w:left w:val="none" w:sz="0" w:space="0" w:color="auto"/>
        <w:bottom w:val="none" w:sz="0" w:space="0" w:color="auto"/>
        <w:right w:val="none" w:sz="0" w:space="0" w:color="auto"/>
      </w:divBdr>
    </w:div>
    <w:div w:id="1221139285">
      <w:bodyDiv w:val="1"/>
      <w:marLeft w:val="0"/>
      <w:marRight w:val="0"/>
      <w:marTop w:val="0"/>
      <w:marBottom w:val="0"/>
      <w:divBdr>
        <w:top w:val="none" w:sz="0" w:space="0" w:color="auto"/>
        <w:left w:val="none" w:sz="0" w:space="0" w:color="auto"/>
        <w:bottom w:val="none" w:sz="0" w:space="0" w:color="auto"/>
        <w:right w:val="none" w:sz="0" w:space="0" w:color="auto"/>
      </w:divBdr>
    </w:div>
    <w:div w:id="1222212188">
      <w:bodyDiv w:val="1"/>
      <w:marLeft w:val="0"/>
      <w:marRight w:val="0"/>
      <w:marTop w:val="0"/>
      <w:marBottom w:val="0"/>
      <w:divBdr>
        <w:top w:val="none" w:sz="0" w:space="0" w:color="auto"/>
        <w:left w:val="none" w:sz="0" w:space="0" w:color="auto"/>
        <w:bottom w:val="none" w:sz="0" w:space="0" w:color="auto"/>
        <w:right w:val="none" w:sz="0" w:space="0" w:color="auto"/>
      </w:divBdr>
    </w:div>
    <w:div w:id="1224172905">
      <w:bodyDiv w:val="1"/>
      <w:marLeft w:val="0"/>
      <w:marRight w:val="0"/>
      <w:marTop w:val="0"/>
      <w:marBottom w:val="0"/>
      <w:divBdr>
        <w:top w:val="none" w:sz="0" w:space="0" w:color="auto"/>
        <w:left w:val="none" w:sz="0" w:space="0" w:color="auto"/>
        <w:bottom w:val="none" w:sz="0" w:space="0" w:color="auto"/>
        <w:right w:val="none" w:sz="0" w:space="0" w:color="auto"/>
      </w:divBdr>
    </w:div>
    <w:div w:id="1226530158">
      <w:bodyDiv w:val="1"/>
      <w:marLeft w:val="0"/>
      <w:marRight w:val="0"/>
      <w:marTop w:val="0"/>
      <w:marBottom w:val="0"/>
      <w:divBdr>
        <w:top w:val="none" w:sz="0" w:space="0" w:color="auto"/>
        <w:left w:val="none" w:sz="0" w:space="0" w:color="auto"/>
        <w:bottom w:val="none" w:sz="0" w:space="0" w:color="auto"/>
        <w:right w:val="none" w:sz="0" w:space="0" w:color="auto"/>
      </w:divBdr>
    </w:div>
    <w:div w:id="1229610499">
      <w:bodyDiv w:val="1"/>
      <w:marLeft w:val="0"/>
      <w:marRight w:val="0"/>
      <w:marTop w:val="0"/>
      <w:marBottom w:val="0"/>
      <w:divBdr>
        <w:top w:val="none" w:sz="0" w:space="0" w:color="auto"/>
        <w:left w:val="none" w:sz="0" w:space="0" w:color="auto"/>
        <w:bottom w:val="none" w:sz="0" w:space="0" w:color="auto"/>
        <w:right w:val="none" w:sz="0" w:space="0" w:color="auto"/>
      </w:divBdr>
    </w:div>
    <w:div w:id="1231427745">
      <w:bodyDiv w:val="1"/>
      <w:marLeft w:val="0"/>
      <w:marRight w:val="0"/>
      <w:marTop w:val="0"/>
      <w:marBottom w:val="0"/>
      <w:divBdr>
        <w:top w:val="none" w:sz="0" w:space="0" w:color="auto"/>
        <w:left w:val="none" w:sz="0" w:space="0" w:color="auto"/>
        <w:bottom w:val="none" w:sz="0" w:space="0" w:color="auto"/>
        <w:right w:val="none" w:sz="0" w:space="0" w:color="auto"/>
      </w:divBdr>
    </w:div>
    <w:div w:id="1235122271">
      <w:bodyDiv w:val="1"/>
      <w:marLeft w:val="0"/>
      <w:marRight w:val="0"/>
      <w:marTop w:val="0"/>
      <w:marBottom w:val="0"/>
      <w:divBdr>
        <w:top w:val="none" w:sz="0" w:space="0" w:color="auto"/>
        <w:left w:val="none" w:sz="0" w:space="0" w:color="auto"/>
        <w:bottom w:val="none" w:sz="0" w:space="0" w:color="auto"/>
        <w:right w:val="none" w:sz="0" w:space="0" w:color="auto"/>
      </w:divBdr>
    </w:div>
    <w:div w:id="1235362524">
      <w:bodyDiv w:val="1"/>
      <w:marLeft w:val="0"/>
      <w:marRight w:val="0"/>
      <w:marTop w:val="0"/>
      <w:marBottom w:val="0"/>
      <w:divBdr>
        <w:top w:val="none" w:sz="0" w:space="0" w:color="auto"/>
        <w:left w:val="none" w:sz="0" w:space="0" w:color="auto"/>
        <w:bottom w:val="none" w:sz="0" w:space="0" w:color="auto"/>
        <w:right w:val="none" w:sz="0" w:space="0" w:color="auto"/>
      </w:divBdr>
    </w:div>
    <w:div w:id="1235823571">
      <w:bodyDiv w:val="1"/>
      <w:marLeft w:val="0"/>
      <w:marRight w:val="0"/>
      <w:marTop w:val="0"/>
      <w:marBottom w:val="0"/>
      <w:divBdr>
        <w:top w:val="none" w:sz="0" w:space="0" w:color="auto"/>
        <w:left w:val="none" w:sz="0" w:space="0" w:color="auto"/>
        <w:bottom w:val="none" w:sz="0" w:space="0" w:color="auto"/>
        <w:right w:val="none" w:sz="0" w:space="0" w:color="auto"/>
      </w:divBdr>
    </w:div>
    <w:div w:id="1238520864">
      <w:bodyDiv w:val="1"/>
      <w:marLeft w:val="0"/>
      <w:marRight w:val="0"/>
      <w:marTop w:val="0"/>
      <w:marBottom w:val="0"/>
      <w:divBdr>
        <w:top w:val="none" w:sz="0" w:space="0" w:color="auto"/>
        <w:left w:val="none" w:sz="0" w:space="0" w:color="auto"/>
        <w:bottom w:val="none" w:sz="0" w:space="0" w:color="auto"/>
        <w:right w:val="none" w:sz="0" w:space="0" w:color="auto"/>
      </w:divBdr>
    </w:div>
    <w:div w:id="1240825287">
      <w:bodyDiv w:val="1"/>
      <w:marLeft w:val="0"/>
      <w:marRight w:val="0"/>
      <w:marTop w:val="0"/>
      <w:marBottom w:val="0"/>
      <w:divBdr>
        <w:top w:val="none" w:sz="0" w:space="0" w:color="auto"/>
        <w:left w:val="none" w:sz="0" w:space="0" w:color="auto"/>
        <w:bottom w:val="none" w:sz="0" w:space="0" w:color="auto"/>
        <w:right w:val="none" w:sz="0" w:space="0" w:color="auto"/>
      </w:divBdr>
    </w:div>
    <w:div w:id="1242255839">
      <w:bodyDiv w:val="1"/>
      <w:marLeft w:val="0"/>
      <w:marRight w:val="0"/>
      <w:marTop w:val="0"/>
      <w:marBottom w:val="0"/>
      <w:divBdr>
        <w:top w:val="none" w:sz="0" w:space="0" w:color="auto"/>
        <w:left w:val="none" w:sz="0" w:space="0" w:color="auto"/>
        <w:bottom w:val="none" w:sz="0" w:space="0" w:color="auto"/>
        <w:right w:val="none" w:sz="0" w:space="0" w:color="auto"/>
      </w:divBdr>
    </w:div>
    <w:div w:id="1244144243">
      <w:bodyDiv w:val="1"/>
      <w:marLeft w:val="0"/>
      <w:marRight w:val="0"/>
      <w:marTop w:val="0"/>
      <w:marBottom w:val="0"/>
      <w:divBdr>
        <w:top w:val="none" w:sz="0" w:space="0" w:color="auto"/>
        <w:left w:val="none" w:sz="0" w:space="0" w:color="auto"/>
        <w:bottom w:val="none" w:sz="0" w:space="0" w:color="auto"/>
        <w:right w:val="none" w:sz="0" w:space="0" w:color="auto"/>
      </w:divBdr>
    </w:div>
    <w:div w:id="1247692958">
      <w:bodyDiv w:val="1"/>
      <w:marLeft w:val="0"/>
      <w:marRight w:val="0"/>
      <w:marTop w:val="0"/>
      <w:marBottom w:val="0"/>
      <w:divBdr>
        <w:top w:val="none" w:sz="0" w:space="0" w:color="auto"/>
        <w:left w:val="none" w:sz="0" w:space="0" w:color="auto"/>
        <w:bottom w:val="none" w:sz="0" w:space="0" w:color="auto"/>
        <w:right w:val="none" w:sz="0" w:space="0" w:color="auto"/>
      </w:divBdr>
    </w:div>
    <w:div w:id="1254391198">
      <w:bodyDiv w:val="1"/>
      <w:marLeft w:val="0"/>
      <w:marRight w:val="0"/>
      <w:marTop w:val="0"/>
      <w:marBottom w:val="0"/>
      <w:divBdr>
        <w:top w:val="none" w:sz="0" w:space="0" w:color="auto"/>
        <w:left w:val="none" w:sz="0" w:space="0" w:color="auto"/>
        <w:bottom w:val="none" w:sz="0" w:space="0" w:color="auto"/>
        <w:right w:val="none" w:sz="0" w:space="0" w:color="auto"/>
      </w:divBdr>
    </w:div>
    <w:div w:id="1258561808">
      <w:bodyDiv w:val="1"/>
      <w:marLeft w:val="0"/>
      <w:marRight w:val="0"/>
      <w:marTop w:val="0"/>
      <w:marBottom w:val="0"/>
      <w:divBdr>
        <w:top w:val="none" w:sz="0" w:space="0" w:color="auto"/>
        <w:left w:val="none" w:sz="0" w:space="0" w:color="auto"/>
        <w:bottom w:val="none" w:sz="0" w:space="0" w:color="auto"/>
        <w:right w:val="none" w:sz="0" w:space="0" w:color="auto"/>
      </w:divBdr>
    </w:div>
    <w:div w:id="1258826503">
      <w:bodyDiv w:val="1"/>
      <w:marLeft w:val="0"/>
      <w:marRight w:val="0"/>
      <w:marTop w:val="0"/>
      <w:marBottom w:val="0"/>
      <w:divBdr>
        <w:top w:val="none" w:sz="0" w:space="0" w:color="auto"/>
        <w:left w:val="none" w:sz="0" w:space="0" w:color="auto"/>
        <w:bottom w:val="none" w:sz="0" w:space="0" w:color="auto"/>
        <w:right w:val="none" w:sz="0" w:space="0" w:color="auto"/>
      </w:divBdr>
    </w:div>
    <w:div w:id="1261721155">
      <w:bodyDiv w:val="1"/>
      <w:marLeft w:val="0"/>
      <w:marRight w:val="0"/>
      <w:marTop w:val="0"/>
      <w:marBottom w:val="0"/>
      <w:divBdr>
        <w:top w:val="none" w:sz="0" w:space="0" w:color="auto"/>
        <w:left w:val="none" w:sz="0" w:space="0" w:color="auto"/>
        <w:bottom w:val="none" w:sz="0" w:space="0" w:color="auto"/>
        <w:right w:val="none" w:sz="0" w:space="0" w:color="auto"/>
      </w:divBdr>
    </w:div>
    <w:div w:id="1262185291">
      <w:bodyDiv w:val="1"/>
      <w:marLeft w:val="0"/>
      <w:marRight w:val="0"/>
      <w:marTop w:val="0"/>
      <w:marBottom w:val="0"/>
      <w:divBdr>
        <w:top w:val="none" w:sz="0" w:space="0" w:color="auto"/>
        <w:left w:val="none" w:sz="0" w:space="0" w:color="auto"/>
        <w:bottom w:val="none" w:sz="0" w:space="0" w:color="auto"/>
        <w:right w:val="none" w:sz="0" w:space="0" w:color="auto"/>
      </w:divBdr>
    </w:div>
    <w:div w:id="1265304832">
      <w:bodyDiv w:val="1"/>
      <w:marLeft w:val="0"/>
      <w:marRight w:val="0"/>
      <w:marTop w:val="0"/>
      <w:marBottom w:val="0"/>
      <w:divBdr>
        <w:top w:val="none" w:sz="0" w:space="0" w:color="auto"/>
        <w:left w:val="none" w:sz="0" w:space="0" w:color="auto"/>
        <w:bottom w:val="none" w:sz="0" w:space="0" w:color="auto"/>
        <w:right w:val="none" w:sz="0" w:space="0" w:color="auto"/>
      </w:divBdr>
    </w:div>
    <w:div w:id="1268540737">
      <w:bodyDiv w:val="1"/>
      <w:marLeft w:val="0"/>
      <w:marRight w:val="0"/>
      <w:marTop w:val="0"/>
      <w:marBottom w:val="0"/>
      <w:divBdr>
        <w:top w:val="none" w:sz="0" w:space="0" w:color="auto"/>
        <w:left w:val="none" w:sz="0" w:space="0" w:color="auto"/>
        <w:bottom w:val="none" w:sz="0" w:space="0" w:color="auto"/>
        <w:right w:val="none" w:sz="0" w:space="0" w:color="auto"/>
      </w:divBdr>
    </w:div>
    <w:div w:id="1270430351">
      <w:bodyDiv w:val="1"/>
      <w:marLeft w:val="0"/>
      <w:marRight w:val="0"/>
      <w:marTop w:val="0"/>
      <w:marBottom w:val="0"/>
      <w:divBdr>
        <w:top w:val="none" w:sz="0" w:space="0" w:color="auto"/>
        <w:left w:val="none" w:sz="0" w:space="0" w:color="auto"/>
        <w:bottom w:val="none" w:sz="0" w:space="0" w:color="auto"/>
        <w:right w:val="none" w:sz="0" w:space="0" w:color="auto"/>
      </w:divBdr>
    </w:div>
    <w:div w:id="1277978279">
      <w:bodyDiv w:val="1"/>
      <w:marLeft w:val="0"/>
      <w:marRight w:val="0"/>
      <w:marTop w:val="0"/>
      <w:marBottom w:val="0"/>
      <w:divBdr>
        <w:top w:val="none" w:sz="0" w:space="0" w:color="auto"/>
        <w:left w:val="none" w:sz="0" w:space="0" w:color="auto"/>
        <w:bottom w:val="none" w:sz="0" w:space="0" w:color="auto"/>
        <w:right w:val="none" w:sz="0" w:space="0" w:color="auto"/>
      </w:divBdr>
    </w:div>
    <w:div w:id="1279021018">
      <w:bodyDiv w:val="1"/>
      <w:marLeft w:val="0"/>
      <w:marRight w:val="0"/>
      <w:marTop w:val="0"/>
      <w:marBottom w:val="0"/>
      <w:divBdr>
        <w:top w:val="none" w:sz="0" w:space="0" w:color="auto"/>
        <w:left w:val="none" w:sz="0" w:space="0" w:color="auto"/>
        <w:bottom w:val="none" w:sz="0" w:space="0" w:color="auto"/>
        <w:right w:val="none" w:sz="0" w:space="0" w:color="auto"/>
      </w:divBdr>
    </w:div>
    <w:div w:id="1283222213">
      <w:bodyDiv w:val="1"/>
      <w:marLeft w:val="0"/>
      <w:marRight w:val="0"/>
      <w:marTop w:val="0"/>
      <w:marBottom w:val="0"/>
      <w:divBdr>
        <w:top w:val="none" w:sz="0" w:space="0" w:color="auto"/>
        <w:left w:val="none" w:sz="0" w:space="0" w:color="auto"/>
        <w:bottom w:val="none" w:sz="0" w:space="0" w:color="auto"/>
        <w:right w:val="none" w:sz="0" w:space="0" w:color="auto"/>
      </w:divBdr>
    </w:div>
    <w:div w:id="1286546473">
      <w:bodyDiv w:val="1"/>
      <w:marLeft w:val="0"/>
      <w:marRight w:val="0"/>
      <w:marTop w:val="0"/>
      <w:marBottom w:val="0"/>
      <w:divBdr>
        <w:top w:val="none" w:sz="0" w:space="0" w:color="auto"/>
        <w:left w:val="none" w:sz="0" w:space="0" w:color="auto"/>
        <w:bottom w:val="none" w:sz="0" w:space="0" w:color="auto"/>
        <w:right w:val="none" w:sz="0" w:space="0" w:color="auto"/>
      </w:divBdr>
    </w:div>
    <w:div w:id="1291478001">
      <w:bodyDiv w:val="1"/>
      <w:marLeft w:val="0"/>
      <w:marRight w:val="0"/>
      <w:marTop w:val="0"/>
      <w:marBottom w:val="0"/>
      <w:divBdr>
        <w:top w:val="none" w:sz="0" w:space="0" w:color="auto"/>
        <w:left w:val="none" w:sz="0" w:space="0" w:color="auto"/>
        <w:bottom w:val="none" w:sz="0" w:space="0" w:color="auto"/>
        <w:right w:val="none" w:sz="0" w:space="0" w:color="auto"/>
      </w:divBdr>
    </w:div>
    <w:div w:id="1294943157">
      <w:bodyDiv w:val="1"/>
      <w:marLeft w:val="0"/>
      <w:marRight w:val="0"/>
      <w:marTop w:val="0"/>
      <w:marBottom w:val="0"/>
      <w:divBdr>
        <w:top w:val="none" w:sz="0" w:space="0" w:color="auto"/>
        <w:left w:val="none" w:sz="0" w:space="0" w:color="auto"/>
        <w:bottom w:val="none" w:sz="0" w:space="0" w:color="auto"/>
        <w:right w:val="none" w:sz="0" w:space="0" w:color="auto"/>
      </w:divBdr>
    </w:div>
    <w:div w:id="1297221721">
      <w:bodyDiv w:val="1"/>
      <w:marLeft w:val="0"/>
      <w:marRight w:val="0"/>
      <w:marTop w:val="0"/>
      <w:marBottom w:val="0"/>
      <w:divBdr>
        <w:top w:val="none" w:sz="0" w:space="0" w:color="auto"/>
        <w:left w:val="none" w:sz="0" w:space="0" w:color="auto"/>
        <w:bottom w:val="none" w:sz="0" w:space="0" w:color="auto"/>
        <w:right w:val="none" w:sz="0" w:space="0" w:color="auto"/>
      </w:divBdr>
    </w:div>
    <w:div w:id="1313100352">
      <w:bodyDiv w:val="1"/>
      <w:marLeft w:val="0"/>
      <w:marRight w:val="0"/>
      <w:marTop w:val="0"/>
      <w:marBottom w:val="0"/>
      <w:divBdr>
        <w:top w:val="none" w:sz="0" w:space="0" w:color="auto"/>
        <w:left w:val="none" w:sz="0" w:space="0" w:color="auto"/>
        <w:bottom w:val="none" w:sz="0" w:space="0" w:color="auto"/>
        <w:right w:val="none" w:sz="0" w:space="0" w:color="auto"/>
      </w:divBdr>
    </w:div>
    <w:div w:id="1320227790">
      <w:bodyDiv w:val="1"/>
      <w:marLeft w:val="0"/>
      <w:marRight w:val="0"/>
      <w:marTop w:val="0"/>
      <w:marBottom w:val="0"/>
      <w:divBdr>
        <w:top w:val="none" w:sz="0" w:space="0" w:color="auto"/>
        <w:left w:val="none" w:sz="0" w:space="0" w:color="auto"/>
        <w:bottom w:val="none" w:sz="0" w:space="0" w:color="auto"/>
        <w:right w:val="none" w:sz="0" w:space="0" w:color="auto"/>
      </w:divBdr>
    </w:div>
    <w:div w:id="1321076632">
      <w:bodyDiv w:val="1"/>
      <w:marLeft w:val="0"/>
      <w:marRight w:val="0"/>
      <w:marTop w:val="0"/>
      <w:marBottom w:val="0"/>
      <w:divBdr>
        <w:top w:val="none" w:sz="0" w:space="0" w:color="auto"/>
        <w:left w:val="none" w:sz="0" w:space="0" w:color="auto"/>
        <w:bottom w:val="none" w:sz="0" w:space="0" w:color="auto"/>
        <w:right w:val="none" w:sz="0" w:space="0" w:color="auto"/>
      </w:divBdr>
    </w:div>
    <w:div w:id="1344740293">
      <w:bodyDiv w:val="1"/>
      <w:marLeft w:val="0"/>
      <w:marRight w:val="0"/>
      <w:marTop w:val="0"/>
      <w:marBottom w:val="0"/>
      <w:divBdr>
        <w:top w:val="none" w:sz="0" w:space="0" w:color="auto"/>
        <w:left w:val="none" w:sz="0" w:space="0" w:color="auto"/>
        <w:bottom w:val="none" w:sz="0" w:space="0" w:color="auto"/>
        <w:right w:val="none" w:sz="0" w:space="0" w:color="auto"/>
      </w:divBdr>
    </w:div>
    <w:div w:id="1346596896">
      <w:bodyDiv w:val="1"/>
      <w:marLeft w:val="0"/>
      <w:marRight w:val="0"/>
      <w:marTop w:val="0"/>
      <w:marBottom w:val="0"/>
      <w:divBdr>
        <w:top w:val="none" w:sz="0" w:space="0" w:color="auto"/>
        <w:left w:val="none" w:sz="0" w:space="0" w:color="auto"/>
        <w:bottom w:val="none" w:sz="0" w:space="0" w:color="auto"/>
        <w:right w:val="none" w:sz="0" w:space="0" w:color="auto"/>
      </w:divBdr>
    </w:div>
    <w:div w:id="1349260189">
      <w:bodyDiv w:val="1"/>
      <w:marLeft w:val="0"/>
      <w:marRight w:val="0"/>
      <w:marTop w:val="0"/>
      <w:marBottom w:val="0"/>
      <w:divBdr>
        <w:top w:val="none" w:sz="0" w:space="0" w:color="auto"/>
        <w:left w:val="none" w:sz="0" w:space="0" w:color="auto"/>
        <w:bottom w:val="none" w:sz="0" w:space="0" w:color="auto"/>
        <w:right w:val="none" w:sz="0" w:space="0" w:color="auto"/>
      </w:divBdr>
    </w:div>
    <w:div w:id="1353923630">
      <w:bodyDiv w:val="1"/>
      <w:marLeft w:val="0"/>
      <w:marRight w:val="0"/>
      <w:marTop w:val="0"/>
      <w:marBottom w:val="0"/>
      <w:divBdr>
        <w:top w:val="none" w:sz="0" w:space="0" w:color="auto"/>
        <w:left w:val="none" w:sz="0" w:space="0" w:color="auto"/>
        <w:bottom w:val="none" w:sz="0" w:space="0" w:color="auto"/>
        <w:right w:val="none" w:sz="0" w:space="0" w:color="auto"/>
      </w:divBdr>
    </w:div>
    <w:div w:id="1355964079">
      <w:bodyDiv w:val="1"/>
      <w:marLeft w:val="0"/>
      <w:marRight w:val="0"/>
      <w:marTop w:val="0"/>
      <w:marBottom w:val="0"/>
      <w:divBdr>
        <w:top w:val="none" w:sz="0" w:space="0" w:color="auto"/>
        <w:left w:val="none" w:sz="0" w:space="0" w:color="auto"/>
        <w:bottom w:val="none" w:sz="0" w:space="0" w:color="auto"/>
        <w:right w:val="none" w:sz="0" w:space="0" w:color="auto"/>
      </w:divBdr>
    </w:div>
    <w:div w:id="1357316784">
      <w:bodyDiv w:val="1"/>
      <w:marLeft w:val="0"/>
      <w:marRight w:val="0"/>
      <w:marTop w:val="0"/>
      <w:marBottom w:val="0"/>
      <w:divBdr>
        <w:top w:val="none" w:sz="0" w:space="0" w:color="auto"/>
        <w:left w:val="none" w:sz="0" w:space="0" w:color="auto"/>
        <w:bottom w:val="none" w:sz="0" w:space="0" w:color="auto"/>
        <w:right w:val="none" w:sz="0" w:space="0" w:color="auto"/>
      </w:divBdr>
    </w:div>
    <w:div w:id="1365444935">
      <w:bodyDiv w:val="1"/>
      <w:marLeft w:val="0"/>
      <w:marRight w:val="0"/>
      <w:marTop w:val="0"/>
      <w:marBottom w:val="0"/>
      <w:divBdr>
        <w:top w:val="none" w:sz="0" w:space="0" w:color="auto"/>
        <w:left w:val="none" w:sz="0" w:space="0" w:color="auto"/>
        <w:bottom w:val="none" w:sz="0" w:space="0" w:color="auto"/>
        <w:right w:val="none" w:sz="0" w:space="0" w:color="auto"/>
      </w:divBdr>
    </w:div>
    <w:div w:id="1367608246">
      <w:bodyDiv w:val="1"/>
      <w:marLeft w:val="0"/>
      <w:marRight w:val="0"/>
      <w:marTop w:val="0"/>
      <w:marBottom w:val="0"/>
      <w:divBdr>
        <w:top w:val="none" w:sz="0" w:space="0" w:color="auto"/>
        <w:left w:val="none" w:sz="0" w:space="0" w:color="auto"/>
        <w:bottom w:val="none" w:sz="0" w:space="0" w:color="auto"/>
        <w:right w:val="none" w:sz="0" w:space="0" w:color="auto"/>
      </w:divBdr>
    </w:div>
    <w:div w:id="1369183205">
      <w:bodyDiv w:val="1"/>
      <w:marLeft w:val="0"/>
      <w:marRight w:val="0"/>
      <w:marTop w:val="0"/>
      <w:marBottom w:val="0"/>
      <w:divBdr>
        <w:top w:val="none" w:sz="0" w:space="0" w:color="auto"/>
        <w:left w:val="none" w:sz="0" w:space="0" w:color="auto"/>
        <w:bottom w:val="none" w:sz="0" w:space="0" w:color="auto"/>
        <w:right w:val="none" w:sz="0" w:space="0" w:color="auto"/>
      </w:divBdr>
    </w:div>
    <w:div w:id="1373309998">
      <w:bodyDiv w:val="1"/>
      <w:marLeft w:val="0"/>
      <w:marRight w:val="0"/>
      <w:marTop w:val="0"/>
      <w:marBottom w:val="0"/>
      <w:divBdr>
        <w:top w:val="none" w:sz="0" w:space="0" w:color="auto"/>
        <w:left w:val="none" w:sz="0" w:space="0" w:color="auto"/>
        <w:bottom w:val="none" w:sz="0" w:space="0" w:color="auto"/>
        <w:right w:val="none" w:sz="0" w:space="0" w:color="auto"/>
      </w:divBdr>
    </w:div>
    <w:div w:id="1376616420">
      <w:bodyDiv w:val="1"/>
      <w:marLeft w:val="0"/>
      <w:marRight w:val="0"/>
      <w:marTop w:val="0"/>
      <w:marBottom w:val="0"/>
      <w:divBdr>
        <w:top w:val="none" w:sz="0" w:space="0" w:color="auto"/>
        <w:left w:val="none" w:sz="0" w:space="0" w:color="auto"/>
        <w:bottom w:val="none" w:sz="0" w:space="0" w:color="auto"/>
        <w:right w:val="none" w:sz="0" w:space="0" w:color="auto"/>
      </w:divBdr>
    </w:div>
    <w:div w:id="1379863051">
      <w:bodyDiv w:val="1"/>
      <w:marLeft w:val="0"/>
      <w:marRight w:val="0"/>
      <w:marTop w:val="0"/>
      <w:marBottom w:val="0"/>
      <w:divBdr>
        <w:top w:val="none" w:sz="0" w:space="0" w:color="auto"/>
        <w:left w:val="none" w:sz="0" w:space="0" w:color="auto"/>
        <w:bottom w:val="none" w:sz="0" w:space="0" w:color="auto"/>
        <w:right w:val="none" w:sz="0" w:space="0" w:color="auto"/>
      </w:divBdr>
    </w:div>
    <w:div w:id="1380590153">
      <w:bodyDiv w:val="1"/>
      <w:marLeft w:val="0"/>
      <w:marRight w:val="0"/>
      <w:marTop w:val="0"/>
      <w:marBottom w:val="0"/>
      <w:divBdr>
        <w:top w:val="none" w:sz="0" w:space="0" w:color="auto"/>
        <w:left w:val="none" w:sz="0" w:space="0" w:color="auto"/>
        <w:bottom w:val="none" w:sz="0" w:space="0" w:color="auto"/>
        <w:right w:val="none" w:sz="0" w:space="0" w:color="auto"/>
      </w:divBdr>
    </w:div>
    <w:div w:id="1381050929">
      <w:bodyDiv w:val="1"/>
      <w:marLeft w:val="0"/>
      <w:marRight w:val="0"/>
      <w:marTop w:val="0"/>
      <w:marBottom w:val="0"/>
      <w:divBdr>
        <w:top w:val="none" w:sz="0" w:space="0" w:color="auto"/>
        <w:left w:val="none" w:sz="0" w:space="0" w:color="auto"/>
        <w:bottom w:val="none" w:sz="0" w:space="0" w:color="auto"/>
        <w:right w:val="none" w:sz="0" w:space="0" w:color="auto"/>
      </w:divBdr>
    </w:div>
    <w:div w:id="1382630353">
      <w:bodyDiv w:val="1"/>
      <w:marLeft w:val="0"/>
      <w:marRight w:val="0"/>
      <w:marTop w:val="0"/>
      <w:marBottom w:val="0"/>
      <w:divBdr>
        <w:top w:val="none" w:sz="0" w:space="0" w:color="auto"/>
        <w:left w:val="none" w:sz="0" w:space="0" w:color="auto"/>
        <w:bottom w:val="none" w:sz="0" w:space="0" w:color="auto"/>
        <w:right w:val="none" w:sz="0" w:space="0" w:color="auto"/>
      </w:divBdr>
    </w:div>
    <w:div w:id="1389720774">
      <w:bodyDiv w:val="1"/>
      <w:marLeft w:val="0"/>
      <w:marRight w:val="0"/>
      <w:marTop w:val="0"/>
      <w:marBottom w:val="0"/>
      <w:divBdr>
        <w:top w:val="none" w:sz="0" w:space="0" w:color="auto"/>
        <w:left w:val="none" w:sz="0" w:space="0" w:color="auto"/>
        <w:bottom w:val="none" w:sz="0" w:space="0" w:color="auto"/>
        <w:right w:val="none" w:sz="0" w:space="0" w:color="auto"/>
      </w:divBdr>
    </w:div>
    <w:div w:id="1390685524">
      <w:bodyDiv w:val="1"/>
      <w:marLeft w:val="0"/>
      <w:marRight w:val="0"/>
      <w:marTop w:val="0"/>
      <w:marBottom w:val="0"/>
      <w:divBdr>
        <w:top w:val="none" w:sz="0" w:space="0" w:color="auto"/>
        <w:left w:val="none" w:sz="0" w:space="0" w:color="auto"/>
        <w:bottom w:val="none" w:sz="0" w:space="0" w:color="auto"/>
        <w:right w:val="none" w:sz="0" w:space="0" w:color="auto"/>
      </w:divBdr>
    </w:div>
    <w:div w:id="1398359843">
      <w:bodyDiv w:val="1"/>
      <w:marLeft w:val="0"/>
      <w:marRight w:val="0"/>
      <w:marTop w:val="0"/>
      <w:marBottom w:val="0"/>
      <w:divBdr>
        <w:top w:val="none" w:sz="0" w:space="0" w:color="auto"/>
        <w:left w:val="none" w:sz="0" w:space="0" w:color="auto"/>
        <w:bottom w:val="none" w:sz="0" w:space="0" w:color="auto"/>
        <w:right w:val="none" w:sz="0" w:space="0" w:color="auto"/>
      </w:divBdr>
    </w:div>
    <w:div w:id="1402874627">
      <w:bodyDiv w:val="1"/>
      <w:marLeft w:val="0"/>
      <w:marRight w:val="0"/>
      <w:marTop w:val="0"/>
      <w:marBottom w:val="0"/>
      <w:divBdr>
        <w:top w:val="none" w:sz="0" w:space="0" w:color="auto"/>
        <w:left w:val="none" w:sz="0" w:space="0" w:color="auto"/>
        <w:bottom w:val="none" w:sz="0" w:space="0" w:color="auto"/>
        <w:right w:val="none" w:sz="0" w:space="0" w:color="auto"/>
      </w:divBdr>
    </w:div>
    <w:div w:id="1405179831">
      <w:bodyDiv w:val="1"/>
      <w:marLeft w:val="0"/>
      <w:marRight w:val="0"/>
      <w:marTop w:val="0"/>
      <w:marBottom w:val="0"/>
      <w:divBdr>
        <w:top w:val="none" w:sz="0" w:space="0" w:color="auto"/>
        <w:left w:val="none" w:sz="0" w:space="0" w:color="auto"/>
        <w:bottom w:val="none" w:sz="0" w:space="0" w:color="auto"/>
        <w:right w:val="none" w:sz="0" w:space="0" w:color="auto"/>
      </w:divBdr>
    </w:div>
    <w:div w:id="1405299311">
      <w:bodyDiv w:val="1"/>
      <w:marLeft w:val="0"/>
      <w:marRight w:val="0"/>
      <w:marTop w:val="0"/>
      <w:marBottom w:val="0"/>
      <w:divBdr>
        <w:top w:val="none" w:sz="0" w:space="0" w:color="auto"/>
        <w:left w:val="none" w:sz="0" w:space="0" w:color="auto"/>
        <w:bottom w:val="none" w:sz="0" w:space="0" w:color="auto"/>
        <w:right w:val="none" w:sz="0" w:space="0" w:color="auto"/>
      </w:divBdr>
    </w:div>
    <w:div w:id="1409577001">
      <w:bodyDiv w:val="1"/>
      <w:marLeft w:val="0"/>
      <w:marRight w:val="0"/>
      <w:marTop w:val="0"/>
      <w:marBottom w:val="0"/>
      <w:divBdr>
        <w:top w:val="none" w:sz="0" w:space="0" w:color="auto"/>
        <w:left w:val="none" w:sz="0" w:space="0" w:color="auto"/>
        <w:bottom w:val="none" w:sz="0" w:space="0" w:color="auto"/>
        <w:right w:val="none" w:sz="0" w:space="0" w:color="auto"/>
      </w:divBdr>
    </w:div>
    <w:div w:id="1410734056">
      <w:bodyDiv w:val="1"/>
      <w:marLeft w:val="0"/>
      <w:marRight w:val="0"/>
      <w:marTop w:val="0"/>
      <w:marBottom w:val="0"/>
      <w:divBdr>
        <w:top w:val="none" w:sz="0" w:space="0" w:color="auto"/>
        <w:left w:val="none" w:sz="0" w:space="0" w:color="auto"/>
        <w:bottom w:val="none" w:sz="0" w:space="0" w:color="auto"/>
        <w:right w:val="none" w:sz="0" w:space="0" w:color="auto"/>
      </w:divBdr>
    </w:div>
    <w:div w:id="1411001247">
      <w:bodyDiv w:val="1"/>
      <w:marLeft w:val="0"/>
      <w:marRight w:val="0"/>
      <w:marTop w:val="0"/>
      <w:marBottom w:val="0"/>
      <w:divBdr>
        <w:top w:val="none" w:sz="0" w:space="0" w:color="auto"/>
        <w:left w:val="none" w:sz="0" w:space="0" w:color="auto"/>
        <w:bottom w:val="none" w:sz="0" w:space="0" w:color="auto"/>
        <w:right w:val="none" w:sz="0" w:space="0" w:color="auto"/>
      </w:divBdr>
    </w:div>
    <w:div w:id="1417286790">
      <w:bodyDiv w:val="1"/>
      <w:marLeft w:val="0"/>
      <w:marRight w:val="0"/>
      <w:marTop w:val="0"/>
      <w:marBottom w:val="0"/>
      <w:divBdr>
        <w:top w:val="none" w:sz="0" w:space="0" w:color="auto"/>
        <w:left w:val="none" w:sz="0" w:space="0" w:color="auto"/>
        <w:bottom w:val="none" w:sz="0" w:space="0" w:color="auto"/>
        <w:right w:val="none" w:sz="0" w:space="0" w:color="auto"/>
      </w:divBdr>
    </w:div>
    <w:div w:id="1420633670">
      <w:bodyDiv w:val="1"/>
      <w:marLeft w:val="0"/>
      <w:marRight w:val="0"/>
      <w:marTop w:val="0"/>
      <w:marBottom w:val="0"/>
      <w:divBdr>
        <w:top w:val="none" w:sz="0" w:space="0" w:color="auto"/>
        <w:left w:val="none" w:sz="0" w:space="0" w:color="auto"/>
        <w:bottom w:val="none" w:sz="0" w:space="0" w:color="auto"/>
        <w:right w:val="none" w:sz="0" w:space="0" w:color="auto"/>
      </w:divBdr>
    </w:div>
    <w:div w:id="1421489544">
      <w:bodyDiv w:val="1"/>
      <w:marLeft w:val="0"/>
      <w:marRight w:val="0"/>
      <w:marTop w:val="0"/>
      <w:marBottom w:val="0"/>
      <w:divBdr>
        <w:top w:val="none" w:sz="0" w:space="0" w:color="auto"/>
        <w:left w:val="none" w:sz="0" w:space="0" w:color="auto"/>
        <w:bottom w:val="none" w:sz="0" w:space="0" w:color="auto"/>
        <w:right w:val="none" w:sz="0" w:space="0" w:color="auto"/>
      </w:divBdr>
    </w:div>
    <w:div w:id="1423184240">
      <w:bodyDiv w:val="1"/>
      <w:marLeft w:val="0"/>
      <w:marRight w:val="0"/>
      <w:marTop w:val="0"/>
      <w:marBottom w:val="0"/>
      <w:divBdr>
        <w:top w:val="none" w:sz="0" w:space="0" w:color="auto"/>
        <w:left w:val="none" w:sz="0" w:space="0" w:color="auto"/>
        <w:bottom w:val="none" w:sz="0" w:space="0" w:color="auto"/>
        <w:right w:val="none" w:sz="0" w:space="0" w:color="auto"/>
      </w:divBdr>
    </w:div>
    <w:div w:id="1426606864">
      <w:bodyDiv w:val="1"/>
      <w:marLeft w:val="0"/>
      <w:marRight w:val="0"/>
      <w:marTop w:val="0"/>
      <w:marBottom w:val="0"/>
      <w:divBdr>
        <w:top w:val="none" w:sz="0" w:space="0" w:color="auto"/>
        <w:left w:val="none" w:sz="0" w:space="0" w:color="auto"/>
        <w:bottom w:val="none" w:sz="0" w:space="0" w:color="auto"/>
        <w:right w:val="none" w:sz="0" w:space="0" w:color="auto"/>
      </w:divBdr>
    </w:div>
    <w:div w:id="1429428552">
      <w:bodyDiv w:val="1"/>
      <w:marLeft w:val="0"/>
      <w:marRight w:val="0"/>
      <w:marTop w:val="0"/>
      <w:marBottom w:val="0"/>
      <w:divBdr>
        <w:top w:val="none" w:sz="0" w:space="0" w:color="auto"/>
        <w:left w:val="none" w:sz="0" w:space="0" w:color="auto"/>
        <w:bottom w:val="none" w:sz="0" w:space="0" w:color="auto"/>
        <w:right w:val="none" w:sz="0" w:space="0" w:color="auto"/>
      </w:divBdr>
    </w:div>
    <w:div w:id="1431972734">
      <w:bodyDiv w:val="1"/>
      <w:marLeft w:val="0"/>
      <w:marRight w:val="0"/>
      <w:marTop w:val="0"/>
      <w:marBottom w:val="0"/>
      <w:divBdr>
        <w:top w:val="none" w:sz="0" w:space="0" w:color="auto"/>
        <w:left w:val="none" w:sz="0" w:space="0" w:color="auto"/>
        <w:bottom w:val="none" w:sz="0" w:space="0" w:color="auto"/>
        <w:right w:val="none" w:sz="0" w:space="0" w:color="auto"/>
      </w:divBdr>
    </w:div>
    <w:div w:id="1439134152">
      <w:bodyDiv w:val="1"/>
      <w:marLeft w:val="0"/>
      <w:marRight w:val="0"/>
      <w:marTop w:val="0"/>
      <w:marBottom w:val="0"/>
      <w:divBdr>
        <w:top w:val="none" w:sz="0" w:space="0" w:color="auto"/>
        <w:left w:val="none" w:sz="0" w:space="0" w:color="auto"/>
        <w:bottom w:val="none" w:sz="0" w:space="0" w:color="auto"/>
        <w:right w:val="none" w:sz="0" w:space="0" w:color="auto"/>
      </w:divBdr>
    </w:div>
    <w:div w:id="1445079191">
      <w:bodyDiv w:val="1"/>
      <w:marLeft w:val="0"/>
      <w:marRight w:val="0"/>
      <w:marTop w:val="0"/>
      <w:marBottom w:val="0"/>
      <w:divBdr>
        <w:top w:val="none" w:sz="0" w:space="0" w:color="auto"/>
        <w:left w:val="none" w:sz="0" w:space="0" w:color="auto"/>
        <w:bottom w:val="none" w:sz="0" w:space="0" w:color="auto"/>
        <w:right w:val="none" w:sz="0" w:space="0" w:color="auto"/>
      </w:divBdr>
    </w:div>
    <w:div w:id="1446774317">
      <w:bodyDiv w:val="1"/>
      <w:marLeft w:val="0"/>
      <w:marRight w:val="0"/>
      <w:marTop w:val="0"/>
      <w:marBottom w:val="0"/>
      <w:divBdr>
        <w:top w:val="none" w:sz="0" w:space="0" w:color="auto"/>
        <w:left w:val="none" w:sz="0" w:space="0" w:color="auto"/>
        <w:bottom w:val="none" w:sz="0" w:space="0" w:color="auto"/>
        <w:right w:val="none" w:sz="0" w:space="0" w:color="auto"/>
      </w:divBdr>
    </w:div>
    <w:div w:id="1454835073">
      <w:bodyDiv w:val="1"/>
      <w:marLeft w:val="0"/>
      <w:marRight w:val="0"/>
      <w:marTop w:val="0"/>
      <w:marBottom w:val="0"/>
      <w:divBdr>
        <w:top w:val="none" w:sz="0" w:space="0" w:color="auto"/>
        <w:left w:val="none" w:sz="0" w:space="0" w:color="auto"/>
        <w:bottom w:val="none" w:sz="0" w:space="0" w:color="auto"/>
        <w:right w:val="none" w:sz="0" w:space="0" w:color="auto"/>
      </w:divBdr>
    </w:div>
    <w:div w:id="1459954809">
      <w:bodyDiv w:val="1"/>
      <w:marLeft w:val="0"/>
      <w:marRight w:val="0"/>
      <w:marTop w:val="0"/>
      <w:marBottom w:val="0"/>
      <w:divBdr>
        <w:top w:val="none" w:sz="0" w:space="0" w:color="auto"/>
        <w:left w:val="none" w:sz="0" w:space="0" w:color="auto"/>
        <w:bottom w:val="none" w:sz="0" w:space="0" w:color="auto"/>
        <w:right w:val="none" w:sz="0" w:space="0" w:color="auto"/>
      </w:divBdr>
    </w:div>
    <w:div w:id="1460221616">
      <w:bodyDiv w:val="1"/>
      <w:marLeft w:val="0"/>
      <w:marRight w:val="0"/>
      <w:marTop w:val="0"/>
      <w:marBottom w:val="0"/>
      <w:divBdr>
        <w:top w:val="none" w:sz="0" w:space="0" w:color="auto"/>
        <w:left w:val="none" w:sz="0" w:space="0" w:color="auto"/>
        <w:bottom w:val="none" w:sz="0" w:space="0" w:color="auto"/>
        <w:right w:val="none" w:sz="0" w:space="0" w:color="auto"/>
      </w:divBdr>
    </w:div>
    <w:div w:id="1465273908">
      <w:bodyDiv w:val="1"/>
      <w:marLeft w:val="0"/>
      <w:marRight w:val="0"/>
      <w:marTop w:val="0"/>
      <w:marBottom w:val="0"/>
      <w:divBdr>
        <w:top w:val="none" w:sz="0" w:space="0" w:color="auto"/>
        <w:left w:val="none" w:sz="0" w:space="0" w:color="auto"/>
        <w:bottom w:val="none" w:sz="0" w:space="0" w:color="auto"/>
        <w:right w:val="none" w:sz="0" w:space="0" w:color="auto"/>
      </w:divBdr>
    </w:div>
    <w:div w:id="1466585140">
      <w:bodyDiv w:val="1"/>
      <w:marLeft w:val="0"/>
      <w:marRight w:val="0"/>
      <w:marTop w:val="0"/>
      <w:marBottom w:val="0"/>
      <w:divBdr>
        <w:top w:val="none" w:sz="0" w:space="0" w:color="auto"/>
        <w:left w:val="none" w:sz="0" w:space="0" w:color="auto"/>
        <w:bottom w:val="none" w:sz="0" w:space="0" w:color="auto"/>
        <w:right w:val="none" w:sz="0" w:space="0" w:color="auto"/>
      </w:divBdr>
    </w:div>
    <w:div w:id="1467969908">
      <w:bodyDiv w:val="1"/>
      <w:marLeft w:val="0"/>
      <w:marRight w:val="0"/>
      <w:marTop w:val="0"/>
      <w:marBottom w:val="0"/>
      <w:divBdr>
        <w:top w:val="none" w:sz="0" w:space="0" w:color="auto"/>
        <w:left w:val="none" w:sz="0" w:space="0" w:color="auto"/>
        <w:bottom w:val="none" w:sz="0" w:space="0" w:color="auto"/>
        <w:right w:val="none" w:sz="0" w:space="0" w:color="auto"/>
      </w:divBdr>
    </w:div>
    <w:div w:id="1468665332">
      <w:bodyDiv w:val="1"/>
      <w:marLeft w:val="0"/>
      <w:marRight w:val="0"/>
      <w:marTop w:val="0"/>
      <w:marBottom w:val="0"/>
      <w:divBdr>
        <w:top w:val="none" w:sz="0" w:space="0" w:color="auto"/>
        <w:left w:val="none" w:sz="0" w:space="0" w:color="auto"/>
        <w:bottom w:val="none" w:sz="0" w:space="0" w:color="auto"/>
        <w:right w:val="none" w:sz="0" w:space="0" w:color="auto"/>
      </w:divBdr>
    </w:div>
    <w:div w:id="1472597895">
      <w:bodyDiv w:val="1"/>
      <w:marLeft w:val="0"/>
      <w:marRight w:val="0"/>
      <w:marTop w:val="0"/>
      <w:marBottom w:val="0"/>
      <w:divBdr>
        <w:top w:val="none" w:sz="0" w:space="0" w:color="auto"/>
        <w:left w:val="none" w:sz="0" w:space="0" w:color="auto"/>
        <w:bottom w:val="none" w:sz="0" w:space="0" w:color="auto"/>
        <w:right w:val="none" w:sz="0" w:space="0" w:color="auto"/>
      </w:divBdr>
    </w:div>
    <w:div w:id="1478303715">
      <w:bodyDiv w:val="1"/>
      <w:marLeft w:val="0"/>
      <w:marRight w:val="0"/>
      <w:marTop w:val="0"/>
      <w:marBottom w:val="0"/>
      <w:divBdr>
        <w:top w:val="none" w:sz="0" w:space="0" w:color="auto"/>
        <w:left w:val="none" w:sz="0" w:space="0" w:color="auto"/>
        <w:bottom w:val="none" w:sz="0" w:space="0" w:color="auto"/>
        <w:right w:val="none" w:sz="0" w:space="0" w:color="auto"/>
      </w:divBdr>
    </w:div>
    <w:div w:id="1479301373">
      <w:bodyDiv w:val="1"/>
      <w:marLeft w:val="0"/>
      <w:marRight w:val="0"/>
      <w:marTop w:val="0"/>
      <w:marBottom w:val="0"/>
      <w:divBdr>
        <w:top w:val="none" w:sz="0" w:space="0" w:color="auto"/>
        <w:left w:val="none" w:sz="0" w:space="0" w:color="auto"/>
        <w:bottom w:val="none" w:sz="0" w:space="0" w:color="auto"/>
        <w:right w:val="none" w:sz="0" w:space="0" w:color="auto"/>
      </w:divBdr>
    </w:div>
    <w:div w:id="1482189956">
      <w:bodyDiv w:val="1"/>
      <w:marLeft w:val="0"/>
      <w:marRight w:val="0"/>
      <w:marTop w:val="0"/>
      <w:marBottom w:val="0"/>
      <w:divBdr>
        <w:top w:val="none" w:sz="0" w:space="0" w:color="auto"/>
        <w:left w:val="none" w:sz="0" w:space="0" w:color="auto"/>
        <w:bottom w:val="none" w:sz="0" w:space="0" w:color="auto"/>
        <w:right w:val="none" w:sz="0" w:space="0" w:color="auto"/>
      </w:divBdr>
    </w:div>
    <w:div w:id="1484349450">
      <w:bodyDiv w:val="1"/>
      <w:marLeft w:val="0"/>
      <w:marRight w:val="0"/>
      <w:marTop w:val="0"/>
      <w:marBottom w:val="0"/>
      <w:divBdr>
        <w:top w:val="none" w:sz="0" w:space="0" w:color="auto"/>
        <w:left w:val="none" w:sz="0" w:space="0" w:color="auto"/>
        <w:bottom w:val="none" w:sz="0" w:space="0" w:color="auto"/>
        <w:right w:val="none" w:sz="0" w:space="0" w:color="auto"/>
      </w:divBdr>
    </w:div>
    <w:div w:id="1488126685">
      <w:bodyDiv w:val="1"/>
      <w:marLeft w:val="0"/>
      <w:marRight w:val="0"/>
      <w:marTop w:val="0"/>
      <w:marBottom w:val="0"/>
      <w:divBdr>
        <w:top w:val="none" w:sz="0" w:space="0" w:color="auto"/>
        <w:left w:val="none" w:sz="0" w:space="0" w:color="auto"/>
        <w:bottom w:val="none" w:sz="0" w:space="0" w:color="auto"/>
        <w:right w:val="none" w:sz="0" w:space="0" w:color="auto"/>
      </w:divBdr>
    </w:div>
    <w:div w:id="1489054645">
      <w:bodyDiv w:val="1"/>
      <w:marLeft w:val="0"/>
      <w:marRight w:val="0"/>
      <w:marTop w:val="0"/>
      <w:marBottom w:val="0"/>
      <w:divBdr>
        <w:top w:val="none" w:sz="0" w:space="0" w:color="auto"/>
        <w:left w:val="none" w:sz="0" w:space="0" w:color="auto"/>
        <w:bottom w:val="none" w:sz="0" w:space="0" w:color="auto"/>
        <w:right w:val="none" w:sz="0" w:space="0" w:color="auto"/>
      </w:divBdr>
    </w:div>
    <w:div w:id="1493064349">
      <w:bodyDiv w:val="1"/>
      <w:marLeft w:val="0"/>
      <w:marRight w:val="0"/>
      <w:marTop w:val="0"/>
      <w:marBottom w:val="0"/>
      <w:divBdr>
        <w:top w:val="none" w:sz="0" w:space="0" w:color="auto"/>
        <w:left w:val="none" w:sz="0" w:space="0" w:color="auto"/>
        <w:bottom w:val="none" w:sz="0" w:space="0" w:color="auto"/>
        <w:right w:val="none" w:sz="0" w:space="0" w:color="auto"/>
      </w:divBdr>
    </w:div>
    <w:div w:id="1494292686">
      <w:bodyDiv w:val="1"/>
      <w:marLeft w:val="0"/>
      <w:marRight w:val="0"/>
      <w:marTop w:val="0"/>
      <w:marBottom w:val="0"/>
      <w:divBdr>
        <w:top w:val="none" w:sz="0" w:space="0" w:color="auto"/>
        <w:left w:val="none" w:sz="0" w:space="0" w:color="auto"/>
        <w:bottom w:val="none" w:sz="0" w:space="0" w:color="auto"/>
        <w:right w:val="none" w:sz="0" w:space="0" w:color="auto"/>
      </w:divBdr>
    </w:div>
    <w:div w:id="1500581540">
      <w:bodyDiv w:val="1"/>
      <w:marLeft w:val="0"/>
      <w:marRight w:val="0"/>
      <w:marTop w:val="0"/>
      <w:marBottom w:val="0"/>
      <w:divBdr>
        <w:top w:val="none" w:sz="0" w:space="0" w:color="auto"/>
        <w:left w:val="none" w:sz="0" w:space="0" w:color="auto"/>
        <w:bottom w:val="none" w:sz="0" w:space="0" w:color="auto"/>
        <w:right w:val="none" w:sz="0" w:space="0" w:color="auto"/>
      </w:divBdr>
    </w:div>
    <w:div w:id="1501970787">
      <w:bodyDiv w:val="1"/>
      <w:marLeft w:val="0"/>
      <w:marRight w:val="0"/>
      <w:marTop w:val="0"/>
      <w:marBottom w:val="0"/>
      <w:divBdr>
        <w:top w:val="none" w:sz="0" w:space="0" w:color="auto"/>
        <w:left w:val="none" w:sz="0" w:space="0" w:color="auto"/>
        <w:bottom w:val="none" w:sz="0" w:space="0" w:color="auto"/>
        <w:right w:val="none" w:sz="0" w:space="0" w:color="auto"/>
      </w:divBdr>
    </w:div>
    <w:div w:id="1503157684">
      <w:bodyDiv w:val="1"/>
      <w:marLeft w:val="0"/>
      <w:marRight w:val="0"/>
      <w:marTop w:val="0"/>
      <w:marBottom w:val="0"/>
      <w:divBdr>
        <w:top w:val="none" w:sz="0" w:space="0" w:color="auto"/>
        <w:left w:val="none" w:sz="0" w:space="0" w:color="auto"/>
        <w:bottom w:val="none" w:sz="0" w:space="0" w:color="auto"/>
        <w:right w:val="none" w:sz="0" w:space="0" w:color="auto"/>
      </w:divBdr>
    </w:div>
    <w:div w:id="1504973910">
      <w:bodyDiv w:val="1"/>
      <w:marLeft w:val="0"/>
      <w:marRight w:val="0"/>
      <w:marTop w:val="0"/>
      <w:marBottom w:val="0"/>
      <w:divBdr>
        <w:top w:val="none" w:sz="0" w:space="0" w:color="auto"/>
        <w:left w:val="none" w:sz="0" w:space="0" w:color="auto"/>
        <w:bottom w:val="none" w:sz="0" w:space="0" w:color="auto"/>
        <w:right w:val="none" w:sz="0" w:space="0" w:color="auto"/>
      </w:divBdr>
    </w:div>
    <w:div w:id="1505625784">
      <w:bodyDiv w:val="1"/>
      <w:marLeft w:val="0"/>
      <w:marRight w:val="0"/>
      <w:marTop w:val="0"/>
      <w:marBottom w:val="0"/>
      <w:divBdr>
        <w:top w:val="none" w:sz="0" w:space="0" w:color="auto"/>
        <w:left w:val="none" w:sz="0" w:space="0" w:color="auto"/>
        <w:bottom w:val="none" w:sz="0" w:space="0" w:color="auto"/>
        <w:right w:val="none" w:sz="0" w:space="0" w:color="auto"/>
      </w:divBdr>
    </w:div>
    <w:div w:id="1509559163">
      <w:bodyDiv w:val="1"/>
      <w:marLeft w:val="0"/>
      <w:marRight w:val="0"/>
      <w:marTop w:val="0"/>
      <w:marBottom w:val="0"/>
      <w:divBdr>
        <w:top w:val="none" w:sz="0" w:space="0" w:color="auto"/>
        <w:left w:val="none" w:sz="0" w:space="0" w:color="auto"/>
        <w:bottom w:val="none" w:sz="0" w:space="0" w:color="auto"/>
        <w:right w:val="none" w:sz="0" w:space="0" w:color="auto"/>
      </w:divBdr>
    </w:div>
    <w:div w:id="1512137942">
      <w:bodyDiv w:val="1"/>
      <w:marLeft w:val="0"/>
      <w:marRight w:val="0"/>
      <w:marTop w:val="0"/>
      <w:marBottom w:val="0"/>
      <w:divBdr>
        <w:top w:val="none" w:sz="0" w:space="0" w:color="auto"/>
        <w:left w:val="none" w:sz="0" w:space="0" w:color="auto"/>
        <w:bottom w:val="none" w:sz="0" w:space="0" w:color="auto"/>
        <w:right w:val="none" w:sz="0" w:space="0" w:color="auto"/>
      </w:divBdr>
    </w:div>
    <w:div w:id="1513107629">
      <w:bodyDiv w:val="1"/>
      <w:marLeft w:val="0"/>
      <w:marRight w:val="0"/>
      <w:marTop w:val="0"/>
      <w:marBottom w:val="0"/>
      <w:divBdr>
        <w:top w:val="none" w:sz="0" w:space="0" w:color="auto"/>
        <w:left w:val="none" w:sz="0" w:space="0" w:color="auto"/>
        <w:bottom w:val="none" w:sz="0" w:space="0" w:color="auto"/>
        <w:right w:val="none" w:sz="0" w:space="0" w:color="auto"/>
      </w:divBdr>
    </w:div>
    <w:div w:id="1520268656">
      <w:bodyDiv w:val="1"/>
      <w:marLeft w:val="0"/>
      <w:marRight w:val="0"/>
      <w:marTop w:val="0"/>
      <w:marBottom w:val="0"/>
      <w:divBdr>
        <w:top w:val="none" w:sz="0" w:space="0" w:color="auto"/>
        <w:left w:val="none" w:sz="0" w:space="0" w:color="auto"/>
        <w:bottom w:val="none" w:sz="0" w:space="0" w:color="auto"/>
        <w:right w:val="none" w:sz="0" w:space="0" w:color="auto"/>
      </w:divBdr>
    </w:div>
    <w:div w:id="1521158928">
      <w:bodyDiv w:val="1"/>
      <w:marLeft w:val="0"/>
      <w:marRight w:val="0"/>
      <w:marTop w:val="0"/>
      <w:marBottom w:val="0"/>
      <w:divBdr>
        <w:top w:val="none" w:sz="0" w:space="0" w:color="auto"/>
        <w:left w:val="none" w:sz="0" w:space="0" w:color="auto"/>
        <w:bottom w:val="none" w:sz="0" w:space="0" w:color="auto"/>
        <w:right w:val="none" w:sz="0" w:space="0" w:color="auto"/>
      </w:divBdr>
    </w:div>
    <w:div w:id="1522428087">
      <w:bodyDiv w:val="1"/>
      <w:marLeft w:val="0"/>
      <w:marRight w:val="0"/>
      <w:marTop w:val="0"/>
      <w:marBottom w:val="0"/>
      <w:divBdr>
        <w:top w:val="none" w:sz="0" w:space="0" w:color="auto"/>
        <w:left w:val="none" w:sz="0" w:space="0" w:color="auto"/>
        <w:bottom w:val="none" w:sz="0" w:space="0" w:color="auto"/>
        <w:right w:val="none" w:sz="0" w:space="0" w:color="auto"/>
      </w:divBdr>
    </w:div>
    <w:div w:id="1525902282">
      <w:bodyDiv w:val="1"/>
      <w:marLeft w:val="0"/>
      <w:marRight w:val="0"/>
      <w:marTop w:val="0"/>
      <w:marBottom w:val="0"/>
      <w:divBdr>
        <w:top w:val="none" w:sz="0" w:space="0" w:color="auto"/>
        <w:left w:val="none" w:sz="0" w:space="0" w:color="auto"/>
        <w:bottom w:val="none" w:sz="0" w:space="0" w:color="auto"/>
        <w:right w:val="none" w:sz="0" w:space="0" w:color="auto"/>
      </w:divBdr>
    </w:div>
    <w:div w:id="1535192021">
      <w:bodyDiv w:val="1"/>
      <w:marLeft w:val="0"/>
      <w:marRight w:val="0"/>
      <w:marTop w:val="0"/>
      <w:marBottom w:val="0"/>
      <w:divBdr>
        <w:top w:val="none" w:sz="0" w:space="0" w:color="auto"/>
        <w:left w:val="none" w:sz="0" w:space="0" w:color="auto"/>
        <w:bottom w:val="none" w:sz="0" w:space="0" w:color="auto"/>
        <w:right w:val="none" w:sz="0" w:space="0" w:color="auto"/>
      </w:divBdr>
    </w:div>
    <w:div w:id="1535732465">
      <w:bodyDiv w:val="1"/>
      <w:marLeft w:val="0"/>
      <w:marRight w:val="0"/>
      <w:marTop w:val="0"/>
      <w:marBottom w:val="0"/>
      <w:divBdr>
        <w:top w:val="none" w:sz="0" w:space="0" w:color="auto"/>
        <w:left w:val="none" w:sz="0" w:space="0" w:color="auto"/>
        <w:bottom w:val="none" w:sz="0" w:space="0" w:color="auto"/>
        <w:right w:val="none" w:sz="0" w:space="0" w:color="auto"/>
      </w:divBdr>
    </w:div>
    <w:div w:id="1538079549">
      <w:bodyDiv w:val="1"/>
      <w:marLeft w:val="0"/>
      <w:marRight w:val="0"/>
      <w:marTop w:val="0"/>
      <w:marBottom w:val="0"/>
      <w:divBdr>
        <w:top w:val="none" w:sz="0" w:space="0" w:color="auto"/>
        <w:left w:val="none" w:sz="0" w:space="0" w:color="auto"/>
        <w:bottom w:val="none" w:sz="0" w:space="0" w:color="auto"/>
        <w:right w:val="none" w:sz="0" w:space="0" w:color="auto"/>
      </w:divBdr>
    </w:div>
    <w:div w:id="1542594984">
      <w:bodyDiv w:val="1"/>
      <w:marLeft w:val="0"/>
      <w:marRight w:val="0"/>
      <w:marTop w:val="0"/>
      <w:marBottom w:val="0"/>
      <w:divBdr>
        <w:top w:val="none" w:sz="0" w:space="0" w:color="auto"/>
        <w:left w:val="none" w:sz="0" w:space="0" w:color="auto"/>
        <w:bottom w:val="none" w:sz="0" w:space="0" w:color="auto"/>
        <w:right w:val="none" w:sz="0" w:space="0" w:color="auto"/>
      </w:divBdr>
    </w:div>
    <w:div w:id="1543398618">
      <w:bodyDiv w:val="1"/>
      <w:marLeft w:val="0"/>
      <w:marRight w:val="0"/>
      <w:marTop w:val="0"/>
      <w:marBottom w:val="0"/>
      <w:divBdr>
        <w:top w:val="none" w:sz="0" w:space="0" w:color="auto"/>
        <w:left w:val="none" w:sz="0" w:space="0" w:color="auto"/>
        <w:bottom w:val="none" w:sz="0" w:space="0" w:color="auto"/>
        <w:right w:val="none" w:sz="0" w:space="0" w:color="auto"/>
      </w:divBdr>
    </w:div>
    <w:div w:id="1548830900">
      <w:bodyDiv w:val="1"/>
      <w:marLeft w:val="0"/>
      <w:marRight w:val="0"/>
      <w:marTop w:val="0"/>
      <w:marBottom w:val="0"/>
      <w:divBdr>
        <w:top w:val="none" w:sz="0" w:space="0" w:color="auto"/>
        <w:left w:val="none" w:sz="0" w:space="0" w:color="auto"/>
        <w:bottom w:val="none" w:sz="0" w:space="0" w:color="auto"/>
        <w:right w:val="none" w:sz="0" w:space="0" w:color="auto"/>
      </w:divBdr>
    </w:div>
    <w:div w:id="1550996667">
      <w:bodyDiv w:val="1"/>
      <w:marLeft w:val="0"/>
      <w:marRight w:val="0"/>
      <w:marTop w:val="0"/>
      <w:marBottom w:val="0"/>
      <w:divBdr>
        <w:top w:val="none" w:sz="0" w:space="0" w:color="auto"/>
        <w:left w:val="none" w:sz="0" w:space="0" w:color="auto"/>
        <w:bottom w:val="none" w:sz="0" w:space="0" w:color="auto"/>
        <w:right w:val="none" w:sz="0" w:space="0" w:color="auto"/>
      </w:divBdr>
    </w:div>
    <w:div w:id="1555966407">
      <w:bodyDiv w:val="1"/>
      <w:marLeft w:val="0"/>
      <w:marRight w:val="0"/>
      <w:marTop w:val="0"/>
      <w:marBottom w:val="0"/>
      <w:divBdr>
        <w:top w:val="none" w:sz="0" w:space="0" w:color="auto"/>
        <w:left w:val="none" w:sz="0" w:space="0" w:color="auto"/>
        <w:bottom w:val="none" w:sz="0" w:space="0" w:color="auto"/>
        <w:right w:val="none" w:sz="0" w:space="0" w:color="auto"/>
      </w:divBdr>
    </w:div>
    <w:div w:id="1564020510">
      <w:bodyDiv w:val="1"/>
      <w:marLeft w:val="0"/>
      <w:marRight w:val="0"/>
      <w:marTop w:val="0"/>
      <w:marBottom w:val="0"/>
      <w:divBdr>
        <w:top w:val="none" w:sz="0" w:space="0" w:color="auto"/>
        <w:left w:val="none" w:sz="0" w:space="0" w:color="auto"/>
        <w:bottom w:val="none" w:sz="0" w:space="0" w:color="auto"/>
        <w:right w:val="none" w:sz="0" w:space="0" w:color="auto"/>
      </w:divBdr>
    </w:div>
    <w:div w:id="1564098984">
      <w:bodyDiv w:val="1"/>
      <w:marLeft w:val="0"/>
      <w:marRight w:val="0"/>
      <w:marTop w:val="0"/>
      <w:marBottom w:val="0"/>
      <w:divBdr>
        <w:top w:val="none" w:sz="0" w:space="0" w:color="auto"/>
        <w:left w:val="none" w:sz="0" w:space="0" w:color="auto"/>
        <w:bottom w:val="none" w:sz="0" w:space="0" w:color="auto"/>
        <w:right w:val="none" w:sz="0" w:space="0" w:color="auto"/>
      </w:divBdr>
    </w:div>
    <w:div w:id="1565293513">
      <w:bodyDiv w:val="1"/>
      <w:marLeft w:val="0"/>
      <w:marRight w:val="0"/>
      <w:marTop w:val="0"/>
      <w:marBottom w:val="0"/>
      <w:divBdr>
        <w:top w:val="none" w:sz="0" w:space="0" w:color="auto"/>
        <w:left w:val="none" w:sz="0" w:space="0" w:color="auto"/>
        <w:bottom w:val="none" w:sz="0" w:space="0" w:color="auto"/>
        <w:right w:val="none" w:sz="0" w:space="0" w:color="auto"/>
      </w:divBdr>
    </w:div>
    <w:div w:id="1566254959">
      <w:bodyDiv w:val="1"/>
      <w:marLeft w:val="0"/>
      <w:marRight w:val="0"/>
      <w:marTop w:val="0"/>
      <w:marBottom w:val="0"/>
      <w:divBdr>
        <w:top w:val="none" w:sz="0" w:space="0" w:color="auto"/>
        <w:left w:val="none" w:sz="0" w:space="0" w:color="auto"/>
        <w:bottom w:val="none" w:sz="0" w:space="0" w:color="auto"/>
        <w:right w:val="none" w:sz="0" w:space="0" w:color="auto"/>
      </w:divBdr>
    </w:div>
    <w:div w:id="1569730483">
      <w:bodyDiv w:val="1"/>
      <w:marLeft w:val="0"/>
      <w:marRight w:val="0"/>
      <w:marTop w:val="0"/>
      <w:marBottom w:val="0"/>
      <w:divBdr>
        <w:top w:val="none" w:sz="0" w:space="0" w:color="auto"/>
        <w:left w:val="none" w:sz="0" w:space="0" w:color="auto"/>
        <w:bottom w:val="none" w:sz="0" w:space="0" w:color="auto"/>
        <w:right w:val="none" w:sz="0" w:space="0" w:color="auto"/>
      </w:divBdr>
    </w:div>
    <w:div w:id="1574319555">
      <w:bodyDiv w:val="1"/>
      <w:marLeft w:val="0"/>
      <w:marRight w:val="0"/>
      <w:marTop w:val="0"/>
      <w:marBottom w:val="0"/>
      <w:divBdr>
        <w:top w:val="none" w:sz="0" w:space="0" w:color="auto"/>
        <w:left w:val="none" w:sz="0" w:space="0" w:color="auto"/>
        <w:bottom w:val="none" w:sz="0" w:space="0" w:color="auto"/>
        <w:right w:val="none" w:sz="0" w:space="0" w:color="auto"/>
      </w:divBdr>
    </w:div>
    <w:div w:id="1577351686">
      <w:bodyDiv w:val="1"/>
      <w:marLeft w:val="0"/>
      <w:marRight w:val="0"/>
      <w:marTop w:val="0"/>
      <w:marBottom w:val="0"/>
      <w:divBdr>
        <w:top w:val="none" w:sz="0" w:space="0" w:color="auto"/>
        <w:left w:val="none" w:sz="0" w:space="0" w:color="auto"/>
        <w:bottom w:val="none" w:sz="0" w:space="0" w:color="auto"/>
        <w:right w:val="none" w:sz="0" w:space="0" w:color="auto"/>
      </w:divBdr>
    </w:div>
    <w:div w:id="1579242780">
      <w:bodyDiv w:val="1"/>
      <w:marLeft w:val="0"/>
      <w:marRight w:val="0"/>
      <w:marTop w:val="0"/>
      <w:marBottom w:val="0"/>
      <w:divBdr>
        <w:top w:val="none" w:sz="0" w:space="0" w:color="auto"/>
        <w:left w:val="none" w:sz="0" w:space="0" w:color="auto"/>
        <w:bottom w:val="none" w:sz="0" w:space="0" w:color="auto"/>
        <w:right w:val="none" w:sz="0" w:space="0" w:color="auto"/>
      </w:divBdr>
    </w:div>
    <w:div w:id="1580600403">
      <w:bodyDiv w:val="1"/>
      <w:marLeft w:val="0"/>
      <w:marRight w:val="0"/>
      <w:marTop w:val="0"/>
      <w:marBottom w:val="0"/>
      <w:divBdr>
        <w:top w:val="none" w:sz="0" w:space="0" w:color="auto"/>
        <w:left w:val="none" w:sz="0" w:space="0" w:color="auto"/>
        <w:bottom w:val="none" w:sz="0" w:space="0" w:color="auto"/>
        <w:right w:val="none" w:sz="0" w:space="0" w:color="auto"/>
      </w:divBdr>
    </w:div>
    <w:div w:id="1583561550">
      <w:bodyDiv w:val="1"/>
      <w:marLeft w:val="0"/>
      <w:marRight w:val="0"/>
      <w:marTop w:val="0"/>
      <w:marBottom w:val="0"/>
      <w:divBdr>
        <w:top w:val="none" w:sz="0" w:space="0" w:color="auto"/>
        <w:left w:val="none" w:sz="0" w:space="0" w:color="auto"/>
        <w:bottom w:val="none" w:sz="0" w:space="0" w:color="auto"/>
        <w:right w:val="none" w:sz="0" w:space="0" w:color="auto"/>
      </w:divBdr>
    </w:div>
    <w:div w:id="1587349536">
      <w:bodyDiv w:val="1"/>
      <w:marLeft w:val="0"/>
      <w:marRight w:val="0"/>
      <w:marTop w:val="0"/>
      <w:marBottom w:val="0"/>
      <w:divBdr>
        <w:top w:val="none" w:sz="0" w:space="0" w:color="auto"/>
        <w:left w:val="none" w:sz="0" w:space="0" w:color="auto"/>
        <w:bottom w:val="none" w:sz="0" w:space="0" w:color="auto"/>
        <w:right w:val="none" w:sz="0" w:space="0" w:color="auto"/>
      </w:divBdr>
    </w:div>
    <w:div w:id="1606955957">
      <w:bodyDiv w:val="1"/>
      <w:marLeft w:val="0"/>
      <w:marRight w:val="0"/>
      <w:marTop w:val="0"/>
      <w:marBottom w:val="0"/>
      <w:divBdr>
        <w:top w:val="none" w:sz="0" w:space="0" w:color="auto"/>
        <w:left w:val="none" w:sz="0" w:space="0" w:color="auto"/>
        <w:bottom w:val="none" w:sz="0" w:space="0" w:color="auto"/>
        <w:right w:val="none" w:sz="0" w:space="0" w:color="auto"/>
      </w:divBdr>
    </w:div>
    <w:div w:id="1611860356">
      <w:bodyDiv w:val="1"/>
      <w:marLeft w:val="0"/>
      <w:marRight w:val="0"/>
      <w:marTop w:val="0"/>
      <w:marBottom w:val="0"/>
      <w:divBdr>
        <w:top w:val="none" w:sz="0" w:space="0" w:color="auto"/>
        <w:left w:val="none" w:sz="0" w:space="0" w:color="auto"/>
        <w:bottom w:val="none" w:sz="0" w:space="0" w:color="auto"/>
        <w:right w:val="none" w:sz="0" w:space="0" w:color="auto"/>
      </w:divBdr>
    </w:div>
    <w:div w:id="1615475500">
      <w:bodyDiv w:val="1"/>
      <w:marLeft w:val="0"/>
      <w:marRight w:val="0"/>
      <w:marTop w:val="0"/>
      <w:marBottom w:val="0"/>
      <w:divBdr>
        <w:top w:val="none" w:sz="0" w:space="0" w:color="auto"/>
        <w:left w:val="none" w:sz="0" w:space="0" w:color="auto"/>
        <w:bottom w:val="none" w:sz="0" w:space="0" w:color="auto"/>
        <w:right w:val="none" w:sz="0" w:space="0" w:color="auto"/>
      </w:divBdr>
    </w:div>
    <w:div w:id="1621181507">
      <w:bodyDiv w:val="1"/>
      <w:marLeft w:val="0"/>
      <w:marRight w:val="0"/>
      <w:marTop w:val="0"/>
      <w:marBottom w:val="0"/>
      <w:divBdr>
        <w:top w:val="none" w:sz="0" w:space="0" w:color="auto"/>
        <w:left w:val="none" w:sz="0" w:space="0" w:color="auto"/>
        <w:bottom w:val="none" w:sz="0" w:space="0" w:color="auto"/>
        <w:right w:val="none" w:sz="0" w:space="0" w:color="auto"/>
      </w:divBdr>
    </w:div>
    <w:div w:id="1623996383">
      <w:bodyDiv w:val="1"/>
      <w:marLeft w:val="0"/>
      <w:marRight w:val="0"/>
      <w:marTop w:val="0"/>
      <w:marBottom w:val="0"/>
      <w:divBdr>
        <w:top w:val="none" w:sz="0" w:space="0" w:color="auto"/>
        <w:left w:val="none" w:sz="0" w:space="0" w:color="auto"/>
        <w:bottom w:val="none" w:sz="0" w:space="0" w:color="auto"/>
        <w:right w:val="none" w:sz="0" w:space="0" w:color="auto"/>
      </w:divBdr>
    </w:div>
    <w:div w:id="1627857538">
      <w:bodyDiv w:val="1"/>
      <w:marLeft w:val="0"/>
      <w:marRight w:val="0"/>
      <w:marTop w:val="0"/>
      <w:marBottom w:val="0"/>
      <w:divBdr>
        <w:top w:val="none" w:sz="0" w:space="0" w:color="auto"/>
        <w:left w:val="none" w:sz="0" w:space="0" w:color="auto"/>
        <w:bottom w:val="none" w:sz="0" w:space="0" w:color="auto"/>
        <w:right w:val="none" w:sz="0" w:space="0" w:color="auto"/>
      </w:divBdr>
    </w:div>
    <w:div w:id="1639409598">
      <w:bodyDiv w:val="1"/>
      <w:marLeft w:val="0"/>
      <w:marRight w:val="0"/>
      <w:marTop w:val="0"/>
      <w:marBottom w:val="0"/>
      <w:divBdr>
        <w:top w:val="none" w:sz="0" w:space="0" w:color="auto"/>
        <w:left w:val="none" w:sz="0" w:space="0" w:color="auto"/>
        <w:bottom w:val="none" w:sz="0" w:space="0" w:color="auto"/>
        <w:right w:val="none" w:sz="0" w:space="0" w:color="auto"/>
      </w:divBdr>
    </w:div>
    <w:div w:id="1641422683">
      <w:bodyDiv w:val="1"/>
      <w:marLeft w:val="0"/>
      <w:marRight w:val="0"/>
      <w:marTop w:val="0"/>
      <w:marBottom w:val="0"/>
      <w:divBdr>
        <w:top w:val="none" w:sz="0" w:space="0" w:color="auto"/>
        <w:left w:val="none" w:sz="0" w:space="0" w:color="auto"/>
        <w:bottom w:val="none" w:sz="0" w:space="0" w:color="auto"/>
        <w:right w:val="none" w:sz="0" w:space="0" w:color="auto"/>
      </w:divBdr>
    </w:div>
    <w:div w:id="1641611475">
      <w:bodyDiv w:val="1"/>
      <w:marLeft w:val="0"/>
      <w:marRight w:val="0"/>
      <w:marTop w:val="0"/>
      <w:marBottom w:val="0"/>
      <w:divBdr>
        <w:top w:val="none" w:sz="0" w:space="0" w:color="auto"/>
        <w:left w:val="none" w:sz="0" w:space="0" w:color="auto"/>
        <w:bottom w:val="none" w:sz="0" w:space="0" w:color="auto"/>
        <w:right w:val="none" w:sz="0" w:space="0" w:color="auto"/>
      </w:divBdr>
    </w:div>
    <w:div w:id="1645087972">
      <w:bodyDiv w:val="1"/>
      <w:marLeft w:val="0"/>
      <w:marRight w:val="0"/>
      <w:marTop w:val="0"/>
      <w:marBottom w:val="0"/>
      <w:divBdr>
        <w:top w:val="none" w:sz="0" w:space="0" w:color="auto"/>
        <w:left w:val="none" w:sz="0" w:space="0" w:color="auto"/>
        <w:bottom w:val="none" w:sz="0" w:space="0" w:color="auto"/>
        <w:right w:val="none" w:sz="0" w:space="0" w:color="auto"/>
      </w:divBdr>
    </w:div>
    <w:div w:id="1646011911">
      <w:bodyDiv w:val="1"/>
      <w:marLeft w:val="0"/>
      <w:marRight w:val="0"/>
      <w:marTop w:val="0"/>
      <w:marBottom w:val="0"/>
      <w:divBdr>
        <w:top w:val="none" w:sz="0" w:space="0" w:color="auto"/>
        <w:left w:val="none" w:sz="0" w:space="0" w:color="auto"/>
        <w:bottom w:val="none" w:sz="0" w:space="0" w:color="auto"/>
        <w:right w:val="none" w:sz="0" w:space="0" w:color="auto"/>
      </w:divBdr>
    </w:div>
    <w:div w:id="1646229893">
      <w:bodyDiv w:val="1"/>
      <w:marLeft w:val="0"/>
      <w:marRight w:val="0"/>
      <w:marTop w:val="0"/>
      <w:marBottom w:val="0"/>
      <w:divBdr>
        <w:top w:val="none" w:sz="0" w:space="0" w:color="auto"/>
        <w:left w:val="none" w:sz="0" w:space="0" w:color="auto"/>
        <w:bottom w:val="none" w:sz="0" w:space="0" w:color="auto"/>
        <w:right w:val="none" w:sz="0" w:space="0" w:color="auto"/>
      </w:divBdr>
    </w:div>
    <w:div w:id="1646660297">
      <w:bodyDiv w:val="1"/>
      <w:marLeft w:val="0"/>
      <w:marRight w:val="0"/>
      <w:marTop w:val="0"/>
      <w:marBottom w:val="0"/>
      <w:divBdr>
        <w:top w:val="none" w:sz="0" w:space="0" w:color="auto"/>
        <w:left w:val="none" w:sz="0" w:space="0" w:color="auto"/>
        <w:bottom w:val="none" w:sz="0" w:space="0" w:color="auto"/>
        <w:right w:val="none" w:sz="0" w:space="0" w:color="auto"/>
      </w:divBdr>
    </w:div>
    <w:div w:id="1654749408">
      <w:bodyDiv w:val="1"/>
      <w:marLeft w:val="0"/>
      <w:marRight w:val="0"/>
      <w:marTop w:val="0"/>
      <w:marBottom w:val="0"/>
      <w:divBdr>
        <w:top w:val="none" w:sz="0" w:space="0" w:color="auto"/>
        <w:left w:val="none" w:sz="0" w:space="0" w:color="auto"/>
        <w:bottom w:val="none" w:sz="0" w:space="0" w:color="auto"/>
        <w:right w:val="none" w:sz="0" w:space="0" w:color="auto"/>
      </w:divBdr>
    </w:div>
    <w:div w:id="1661499262">
      <w:bodyDiv w:val="1"/>
      <w:marLeft w:val="0"/>
      <w:marRight w:val="0"/>
      <w:marTop w:val="0"/>
      <w:marBottom w:val="0"/>
      <w:divBdr>
        <w:top w:val="none" w:sz="0" w:space="0" w:color="auto"/>
        <w:left w:val="none" w:sz="0" w:space="0" w:color="auto"/>
        <w:bottom w:val="none" w:sz="0" w:space="0" w:color="auto"/>
        <w:right w:val="none" w:sz="0" w:space="0" w:color="auto"/>
      </w:divBdr>
    </w:div>
    <w:div w:id="1663384897">
      <w:bodyDiv w:val="1"/>
      <w:marLeft w:val="0"/>
      <w:marRight w:val="0"/>
      <w:marTop w:val="0"/>
      <w:marBottom w:val="0"/>
      <w:divBdr>
        <w:top w:val="none" w:sz="0" w:space="0" w:color="auto"/>
        <w:left w:val="none" w:sz="0" w:space="0" w:color="auto"/>
        <w:bottom w:val="none" w:sz="0" w:space="0" w:color="auto"/>
        <w:right w:val="none" w:sz="0" w:space="0" w:color="auto"/>
      </w:divBdr>
    </w:div>
    <w:div w:id="1667634790">
      <w:bodyDiv w:val="1"/>
      <w:marLeft w:val="0"/>
      <w:marRight w:val="0"/>
      <w:marTop w:val="0"/>
      <w:marBottom w:val="0"/>
      <w:divBdr>
        <w:top w:val="none" w:sz="0" w:space="0" w:color="auto"/>
        <w:left w:val="none" w:sz="0" w:space="0" w:color="auto"/>
        <w:bottom w:val="none" w:sz="0" w:space="0" w:color="auto"/>
        <w:right w:val="none" w:sz="0" w:space="0" w:color="auto"/>
      </w:divBdr>
    </w:div>
    <w:div w:id="1676371843">
      <w:bodyDiv w:val="1"/>
      <w:marLeft w:val="0"/>
      <w:marRight w:val="0"/>
      <w:marTop w:val="0"/>
      <w:marBottom w:val="0"/>
      <w:divBdr>
        <w:top w:val="none" w:sz="0" w:space="0" w:color="auto"/>
        <w:left w:val="none" w:sz="0" w:space="0" w:color="auto"/>
        <w:bottom w:val="none" w:sz="0" w:space="0" w:color="auto"/>
        <w:right w:val="none" w:sz="0" w:space="0" w:color="auto"/>
      </w:divBdr>
    </w:div>
    <w:div w:id="1680305115">
      <w:bodyDiv w:val="1"/>
      <w:marLeft w:val="0"/>
      <w:marRight w:val="0"/>
      <w:marTop w:val="0"/>
      <w:marBottom w:val="0"/>
      <w:divBdr>
        <w:top w:val="none" w:sz="0" w:space="0" w:color="auto"/>
        <w:left w:val="none" w:sz="0" w:space="0" w:color="auto"/>
        <w:bottom w:val="none" w:sz="0" w:space="0" w:color="auto"/>
        <w:right w:val="none" w:sz="0" w:space="0" w:color="auto"/>
      </w:divBdr>
    </w:div>
    <w:div w:id="1691377101">
      <w:bodyDiv w:val="1"/>
      <w:marLeft w:val="0"/>
      <w:marRight w:val="0"/>
      <w:marTop w:val="0"/>
      <w:marBottom w:val="0"/>
      <w:divBdr>
        <w:top w:val="none" w:sz="0" w:space="0" w:color="auto"/>
        <w:left w:val="none" w:sz="0" w:space="0" w:color="auto"/>
        <w:bottom w:val="none" w:sz="0" w:space="0" w:color="auto"/>
        <w:right w:val="none" w:sz="0" w:space="0" w:color="auto"/>
      </w:divBdr>
    </w:div>
    <w:div w:id="1691839314">
      <w:bodyDiv w:val="1"/>
      <w:marLeft w:val="0"/>
      <w:marRight w:val="0"/>
      <w:marTop w:val="0"/>
      <w:marBottom w:val="0"/>
      <w:divBdr>
        <w:top w:val="none" w:sz="0" w:space="0" w:color="auto"/>
        <w:left w:val="none" w:sz="0" w:space="0" w:color="auto"/>
        <w:bottom w:val="none" w:sz="0" w:space="0" w:color="auto"/>
        <w:right w:val="none" w:sz="0" w:space="0" w:color="auto"/>
      </w:divBdr>
    </w:div>
    <w:div w:id="1699504306">
      <w:bodyDiv w:val="1"/>
      <w:marLeft w:val="0"/>
      <w:marRight w:val="0"/>
      <w:marTop w:val="0"/>
      <w:marBottom w:val="0"/>
      <w:divBdr>
        <w:top w:val="none" w:sz="0" w:space="0" w:color="auto"/>
        <w:left w:val="none" w:sz="0" w:space="0" w:color="auto"/>
        <w:bottom w:val="none" w:sz="0" w:space="0" w:color="auto"/>
        <w:right w:val="none" w:sz="0" w:space="0" w:color="auto"/>
      </w:divBdr>
    </w:div>
    <w:div w:id="1702902135">
      <w:bodyDiv w:val="1"/>
      <w:marLeft w:val="0"/>
      <w:marRight w:val="0"/>
      <w:marTop w:val="0"/>
      <w:marBottom w:val="0"/>
      <w:divBdr>
        <w:top w:val="none" w:sz="0" w:space="0" w:color="auto"/>
        <w:left w:val="none" w:sz="0" w:space="0" w:color="auto"/>
        <w:bottom w:val="none" w:sz="0" w:space="0" w:color="auto"/>
        <w:right w:val="none" w:sz="0" w:space="0" w:color="auto"/>
      </w:divBdr>
    </w:div>
    <w:div w:id="1705011532">
      <w:bodyDiv w:val="1"/>
      <w:marLeft w:val="0"/>
      <w:marRight w:val="0"/>
      <w:marTop w:val="0"/>
      <w:marBottom w:val="0"/>
      <w:divBdr>
        <w:top w:val="none" w:sz="0" w:space="0" w:color="auto"/>
        <w:left w:val="none" w:sz="0" w:space="0" w:color="auto"/>
        <w:bottom w:val="none" w:sz="0" w:space="0" w:color="auto"/>
        <w:right w:val="none" w:sz="0" w:space="0" w:color="auto"/>
      </w:divBdr>
    </w:div>
    <w:div w:id="1705670691">
      <w:bodyDiv w:val="1"/>
      <w:marLeft w:val="0"/>
      <w:marRight w:val="0"/>
      <w:marTop w:val="0"/>
      <w:marBottom w:val="0"/>
      <w:divBdr>
        <w:top w:val="none" w:sz="0" w:space="0" w:color="auto"/>
        <w:left w:val="none" w:sz="0" w:space="0" w:color="auto"/>
        <w:bottom w:val="none" w:sz="0" w:space="0" w:color="auto"/>
        <w:right w:val="none" w:sz="0" w:space="0" w:color="auto"/>
      </w:divBdr>
    </w:div>
    <w:div w:id="1707484378">
      <w:bodyDiv w:val="1"/>
      <w:marLeft w:val="0"/>
      <w:marRight w:val="0"/>
      <w:marTop w:val="0"/>
      <w:marBottom w:val="0"/>
      <w:divBdr>
        <w:top w:val="none" w:sz="0" w:space="0" w:color="auto"/>
        <w:left w:val="none" w:sz="0" w:space="0" w:color="auto"/>
        <w:bottom w:val="none" w:sz="0" w:space="0" w:color="auto"/>
        <w:right w:val="none" w:sz="0" w:space="0" w:color="auto"/>
      </w:divBdr>
    </w:div>
    <w:div w:id="1708021911">
      <w:bodyDiv w:val="1"/>
      <w:marLeft w:val="0"/>
      <w:marRight w:val="0"/>
      <w:marTop w:val="0"/>
      <w:marBottom w:val="0"/>
      <w:divBdr>
        <w:top w:val="none" w:sz="0" w:space="0" w:color="auto"/>
        <w:left w:val="none" w:sz="0" w:space="0" w:color="auto"/>
        <w:bottom w:val="none" w:sz="0" w:space="0" w:color="auto"/>
        <w:right w:val="none" w:sz="0" w:space="0" w:color="auto"/>
      </w:divBdr>
    </w:div>
    <w:div w:id="1708797300">
      <w:bodyDiv w:val="1"/>
      <w:marLeft w:val="0"/>
      <w:marRight w:val="0"/>
      <w:marTop w:val="0"/>
      <w:marBottom w:val="0"/>
      <w:divBdr>
        <w:top w:val="none" w:sz="0" w:space="0" w:color="auto"/>
        <w:left w:val="none" w:sz="0" w:space="0" w:color="auto"/>
        <w:bottom w:val="none" w:sz="0" w:space="0" w:color="auto"/>
        <w:right w:val="none" w:sz="0" w:space="0" w:color="auto"/>
      </w:divBdr>
    </w:div>
    <w:div w:id="1710258478">
      <w:bodyDiv w:val="1"/>
      <w:marLeft w:val="0"/>
      <w:marRight w:val="0"/>
      <w:marTop w:val="0"/>
      <w:marBottom w:val="0"/>
      <w:divBdr>
        <w:top w:val="none" w:sz="0" w:space="0" w:color="auto"/>
        <w:left w:val="none" w:sz="0" w:space="0" w:color="auto"/>
        <w:bottom w:val="none" w:sz="0" w:space="0" w:color="auto"/>
        <w:right w:val="none" w:sz="0" w:space="0" w:color="auto"/>
      </w:divBdr>
    </w:div>
    <w:div w:id="1711416474">
      <w:bodyDiv w:val="1"/>
      <w:marLeft w:val="0"/>
      <w:marRight w:val="0"/>
      <w:marTop w:val="0"/>
      <w:marBottom w:val="0"/>
      <w:divBdr>
        <w:top w:val="none" w:sz="0" w:space="0" w:color="auto"/>
        <w:left w:val="none" w:sz="0" w:space="0" w:color="auto"/>
        <w:bottom w:val="none" w:sz="0" w:space="0" w:color="auto"/>
        <w:right w:val="none" w:sz="0" w:space="0" w:color="auto"/>
      </w:divBdr>
    </w:div>
    <w:div w:id="1714303684">
      <w:bodyDiv w:val="1"/>
      <w:marLeft w:val="0"/>
      <w:marRight w:val="0"/>
      <w:marTop w:val="0"/>
      <w:marBottom w:val="0"/>
      <w:divBdr>
        <w:top w:val="none" w:sz="0" w:space="0" w:color="auto"/>
        <w:left w:val="none" w:sz="0" w:space="0" w:color="auto"/>
        <w:bottom w:val="none" w:sz="0" w:space="0" w:color="auto"/>
        <w:right w:val="none" w:sz="0" w:space="0" w:color="auto"/>
      </w:divBdr>
    </w:div>
    <w:div w:id="1715423864">
      <w:bodyDiv w:val="1"/>
      <w:marLeft w:val="0"/>
      <w:marRight w:val="0"/>
      <w:marTop w:val="0"/>
      <w:marBottom w:val="0"/>
      <w:divBdr>
        <w:top w:val="none" w:sz="0" w:space="0" w:color="auto"/>
        <w:left w:val="none" w:sz="0" w:space="0" w:color="auto"/>
        <w:bottom w:val="none" w:sz="0" w:space="0" w:color="auto"/>
        <w:right w:val="none" w:sz="0" w:space="0" w:color="auto"/>
      </w:divBdr>
    </w:div>
    <w:div w:id="1717390653">
      <w:bodyDiv w:val="1"/>
      <w:marLeft w:val="0"/>
      <w:marRight w:val="0"/>
      <w:marTop w:val="0"/>
      <w:marBottom w:val="0"/>
      <w:divBdr>
        <w:top w:val="none" w:sz="0" w:space="0" w:color="auto"/>
        <w:left w:val="none" w:sz="0" w:space="0" w:color="auto"/>
        <w:bottom w:val="none" w:sz="0" w:space="0" w:color="auto"/>
        <w:right w:val="none" w:sz="0" w:space="0" w:color="auto"/>
      </w:divBdr>
    </w:div>
    <w:div w:id="1719670295">
      <w:bodyDiv w:val="1"/>
      <w:marLeft w:val="0"/>
      <w:marRight w:val="0"/>
      <w:marTop w:val="0"/>
      <w:marBottom w:val="0"/>
      <w:divBdr>
        <w:top w:val="none" w:sz="0" w:space="0" w:color="auto"/>
        <w:left w:val="none" w:sz="0" w:space="0" w:color="auto"/>
        <w:bottom w:val="none" w:sz="0" w:space="0" w:color="auto"/>
        <w:right w:val="none" w:sz="0" w:space="0" w:color="auto"/>
      </w:divBdr>
    </w:div>
    <w:div w:id="1719813158">
      <w:bodyDiv w:val="1"/>
      <w:marLeft w:val="0"/>
      <w:marRight w:val="0"/>
      <w:marTop w:val="0"/>
      <w:marBottom w:val="0"/>
      <w:divBdr>
        <w:top w:val="none" w:sz="0" w:space="0" w:color="auto"/>
        <w:left w:val="none" w:sz="0" w:space="0" w:color="auto"/>
        <w:bottom w:val="none" w:sz="0" w:space="0" w:color="auto"/>
        <w:right w:val="none" w:sz="0" w:space="0" w:color="auto"/>
      </w:divBdr>
    </w:div>
    <w:div w:id="1722091918">
      <w:bodyDiv w:val="1"/>
      <w:marLeft w:val="0"/>
      <w:marRight w:val="0"/>
      <w:marTop w:val="0"/>
      <w:marBottom w:val="0"/>
      <w:divBdr>
        <w:top w:val="none" w:sz="0" w:space="0" w:color="auto"/>
        <w:left w:val="none" w:sz="0" w:space="0" w:color="auto"/>
        <w:bottom w:val="none" w:sz="0" w:space="0" w:color="auto"/>
        <w:right w:val="none" w:sz="0" w:space="0" w:color="auto"/>
      </w:divBdr>
    </w:div>
    <w:div w:id="1723216159">
      <w:bodyDiv w:val="1"/>
      <w:marLeft w:val="0"/>
      <w:marRight w:val="0"/>
      <w:marTop w:val="0"/>
      <w:marBottom w:val="0"/>
      <w:divBdr>
        <w:top w:val="none" w:sz="0" w:space="0" w:color="auto"/>
        <w:left w:val="none" w:sz="0" w:space="0" w:color="auto"/>
        <w:bottom w:val="none" w:sz="0" w:space="0" w:color="auto"/>
        <w:right w:val="none" w:sz="0" w:space="0" w:color="auto"/>
      </w:divBdr>
    </w:div>
    <w:div w:id="1724056505">
      <w:bodyDiv w:val="1"/>
      <w:marLeft w:val="0"/>
      <w:marRight w:val="0"/>
      <w:marTop w:val="0"/>
      <w:marBottom w:val="0"/>
      <w:divBdr>
        <w:top w:val="none" w:sz="0" w:space="0" w:color="auto"/>
        <w:left w:val="none" w:sz="0" w:space="0" w:color="auto"/>
        <w:bottom w:val="none" w:sz="0" w:space="0" w:color="auto"/>
        <w:right w:val="none" w:sz="0" w:space="0" w:color="auto"/>
      </w:divBdr>
    </w:div>
    <w:div w:id="1730761482">
      <w:bodyDiv w:val="1"/>
      <w:marLeft w:val="0"/>
      <w:marRight w:val="0"/>
      <w:marTop w:val="0"/>
      <w:marBottom w:val="0"/>
      <w:divBdr>
        <w:top w:val="none" w:sz="0" w:space="0" w:color="auto"/>
        <w:left w:val="none" w:sz="0" w:space="0" w:color="auto"/>
        <w:bottom w:val="none" w:sz="0" w:space="0" w:color="auto"/>
        <w:right w:val="none" w:sz="0" w:space="0" w:color="auto"/>
      </w:divBdr>
    </w:div>
    <w:div w:id="1732267811">
      <w:bodyDiv w:val="1"/>
      <w:marLeft w:val="0"/>
      <w:marRight w:val="0"/>
      <w:marTop w:val="0"/>
      <w:marBottom w:val="0"/>
      <w:divBdr>
        <w:top w:val="none" w:sz="0" w:space="0" w:color="auto"/>
        <w:left w:val="none" w:sz="0" w:space="0" w:color="auto"/>
        <w:bottom w:val="none" w:sz="0" w:space="0" w:color="auto"/>
        <w:right w:val="none" w:sz="0" w:space="0" w:color="auto"/>
      </w:divBdr>
    </w:div>
    <w:div w:id="1738629926">
      <w:bodyDiv w:val="1"/>
      <w:marLeft w:val="0"/>
      <w:marRight w:val="0"/>
      <w:marTop w:val="0"/>
      <w:marBottom w:val="0"/>
      <w:divBdr>
        <w:top w:val="none" w:sz="0" w:space="0" w:color="auto"/>
        <w:left w:val="none" w:sz="0" w:space="0" w:color="auto"/>
        <w:bottom w:val="none" w:sz="0" w:space="0" w:color="auto"/>
        <w:right w:val="none" w:sz="0" w:space="0" w:color="auto"/>
      </w:divBdr>
    </w:div>
    <w:div w:id="1748721890">
      <w:bodyDiv w:val="1"/>
      <w:marLeft w:val="0"/>
      <w:marRight w:val="0"/>
      <w:marTop w:val="0"/>
      <w:marBottom w:val="0"/>
      <w:divBdr>
        <w:top w:val="none" w:sz="0" w:space="0" w:color="auto"/>
        <w:left w:val="none" w:sz="0" w:space="0" w:color="auto"/>
        <w:bottom w:val="none" w:sz="0" w:space="0" w:color="auto"/>
        <w:right w:val="none" w:sz="0" w:space="0" w:color="auto"/>
      </w:divBdr>
    </w:div>
    <w:div w:id="1751779533">
      <w:bodyDiv w:val="1"/>
      <w:marLeft w:val="0"/>
      <w:marRight w:val="0"/>
      <w:marTop w:val="0"/>
      <w:marBottom w:val="0"/>
      <w:divBdr>
        <w:top w:val="none" w:sz="0" w:space="0" w:color="auto"/>
        <w:left w:val="none" w:sz="0" w:space="0" w:color="auto"/>
        <w:bottom w:val="none" w:sz="0" w:space="0" w:color="auto"/>
        <w:right w:val="none" w:sz="0" w:space="0" w:color="auto"/>
      </w:divBdr>
    </w:div>
    <w:div w:id="1753358383">
      <w:bodyDiv w:val="1"/>
      <w:marLeft w:val="0"/>
      <w:marRight w:val="0"/>
      <w:marTop w:val="0"/>
      <w:marBottom w:val="0"/>
      <w:divBdr>
        <w:top w:val="none" w:sz="0" w:space="0" w:color="auto"/>
        <w:left w:val="none" w:sz="0" w:space="0" w:color="auto"/>
        <w:bottom w:val="none" w:sz="0" w:space="0" w:color="auto"/>
        <w:right w:val="none" w:sz="0" w:space="0" w:color="auto"/>
      </w:divBdr>
    </w:div>
    <w:div w:id="1770159226">
      <w:bodyDiv w:val="1"/>
      <w:marLeft w:val="0"/>
      <w:marRight w:val="0"/>
      <w:marTop w:val="0"/>
      <w:marBottom w:val="0"/>
      <w:divBdr>
        <w:top w:val="none" w:sz="0" w:space="0" w:color="auto"/>
        <w:left w:val="none" w:sz="0" w:space="0" w:color="auto"/>
        <w:bottom w:val="none" w:sz="0" w:space="0" w:color="auto"/>
        <w:right w:val="none" w:sz="0" w:space="0" w:color="auto"/>
      </w:divBdr>
    </w:div>
    <w:div w:id="1772777696">
      <w:bodyDiv w:val="1"/>
      <w:marLeft w:val="0"/>
      <w:marRight w:val="0"/>
      <w:marTop w:val="0"/>
      <w:marBottom w:val="0"/>
      <w:divBdr>
        <w:top w:val="none" w:sz="0" w:space="0" w:color="auto"/>
        <w:left w:val="none" w:sz="0" w:space="0" w:color="auto"/>
        <w:bottom w:val="none" w:sz="0" w:space="0" w:color="auto"/>
        <w:right w:val="none" w:sz="0" w:space="0" w:color="auto"/>
      </w:divBdr>
    </w:div>
    <w:div w:id="1775515795">
      <w:bodyDiv w:val="1"/>
      <w:marLeft w:val="0"/>
      <w:marRight w:val="0"/>
      <w:marTop w:val="0"/>
      <w:marBottom w:val="0"/>
      <w:divBdr>
        <w:top w:val="none" w:sz="0" w:space="0" w:color="auto"/>
        <w:left w:val="none" w:sz="0" w:space="0" w:color="auto"/>
        <w:bottom w:val="none" w:sz="0" w:space="0" w:color="auto"/>
        <w:right w:val="none" w:sz="0" w:space="0" w:color="auto"/>
      </w:divBdr>
    </w:div>
    <w:div w:id="1779791009">
      <w:bodyDiv w:val="1"/>
      <w:marLeft w:val="0"/>
      <w:marRight w:val="0"/>
      <w:marTop w:val="0"/>
      <w:marBottom w:val="0"/>
      <w:divBdr>
        <w:top w:val="none" w:sz="0" w:space="0" w:color="auto"/>
        <w:left w:val="none" w:sz="0" w:space="0" w:color="auto"/>
        <w:bottom w:val="none" w:sz="0" w:space="0" w:color="auto"/>
        <w:right w:val="none" w:sz="0" w:space="0" w:color="auto"/>
      </w:divBdr>
    </w:div>
    <w:div w:id="1789543199">
      <w:bodyDiv w:val="1"/>
      <w:marLeft w:val="0"/>
      <w:marRight w:val="0"/>
      <w:marTop w:val="0"/>
      <w:marBottom w:val="0"/>
      <w:divBdr>
        <w:top w:val="none" w:sz="0" w:space="0" w:color="auto"/>
        <w:left w:val="none" w:sz="0" w:space="0" w:color="auto"/>
        <w:bottom w:val="none" w:sz="0" w:space="0" w:color="auto"/>
        <w:right w:val="none" w:sz="0" w:space="0" w:color="auto"/>
      </w:divBdr>
    </w:div>
    <w:div w:id="1790511194">
      <w:bodyDiv w:val="1"/>
      <w:marLeft w:val="0"/>
      <w:marRight w:val="0"/>
      <w:marTop w:val="0"/>
      <w:marBottom w:val="0"/>
      <w:divBdr>
        <w:top w:val="none" w:sz="0" w:space="0" w:color="auto"/>
        <w:left w:val="none" w:sz="0" w:space="0" w:color="auto"/>
        <w:bottom w:val="none" w:sz="0" w:space="0" w:color="auto"/>
        <w:right w:val="none" w:sz="0" w:space="0" w:color="auto"/>
      </w:divBdr>
    </w:div>
    <w:div w:id="1793594465">
      <w:bodyDiv w:val="1"/>
      <w:marLeft w:val="0"/>
      <w:marRight w:val="0"/>
      <w:marTop w:val="0"/>
      <w:marBottom w:val="0"/>
      <w:divBdr>
        <w:top w:val="none" w:sz="0" w:space="0" w:color="auto"/>
        <w:left w:val="none" w:sz="0" w:space="0" w:color="auto"/>
        <w:bottom w:val="none" w:sz="0" w:space="0" w:color="auto"/>
        <w:right w:val="none" w:sz="0" w:space="0" w:color="auto"/>
      </w:divBdr>
    </w:div>
    <w:div w:id="1793935063">
      <w:bodyDiv w:val="1"/>
      <w:marLeft w:val="0"/>
      <w:marRight w:val="0"/>
      <w:marTop w:val="0"/>
      <w:marBottom w:val="0"/>
      <w:divBdr>
        <w:top w:val="none" w:sz="0" w:space="0" w:color="auto"/>
        <w:left w:val="none" w:sz="0" w:space="0" w:color="auto"/>
        <w:bottom w:val="none" w:sz="0" w:space="0" w:color="auto"/>
        <w:right w:val="none" w:sz="0" w:space="0" w:color="auto"/>
      </w:divBdr>
    </w:div>
    <w:div w:id="1794060675">
      <w:bodyDiv w:val="1"/>
      <w:marLeft w:val="0"/>
      <w:marRight w:val="0"/>
      <w:marTop w:val="0"/>
      <w:marBottom w:val="0"/>
      <w:divBdr>
        <w:top w:val="none" w:sz="0" w:space="0" w:color="auto"/>
        <w:left w:val="none" w:sz="0" w:space="0" w:color="auto"/>
        <w:bottom w:val="none" w:sz="0" w:space="0" w:color="auto"/>
        <w:right w:val="none" w:sz="0" w:space="0" w:color="auto"/>
      </w:divBdr>
    </w:div>
    <w:div w:id="1801340381">
      <w:bodyDiv w:val="1"/>
      <w:marLeft w:val="0"/>
      <w:marRight w:val="0"/>
      <w:marTop w:val="0"/>
      <w:marBottom w:val="0"/>
      <w:divBdr>
        <w:top w:val="none" w:sz="0" w:space="0" w:color="auto"/>
        <w:left w:val="none" w:sz="0" w:space="0" w:color="auto"/>
        <w:bottom w:val="none" w:sz="0" w:space="0" w:color="auto"/>
        <w:right w:val="none" w:sz="0" w:space="0" w:color="auto"/>
      </w:divBdr>
    </w:div>
    <w:div w:id="1802266674">
      <w:bodyDiv w:val="1"/>
      <w:marLeft w:val="0"/>
      <w:marRight w:val="0"/>
      <w:marTop w:val="0"/>
      <w:marBottom w:val="0"/>
      <w:divBdr>
        <w:top w:val="none" w:sz="0" w:space="0" w:color="auto"/>
        <w:left w:val="none" w:sz="0" w:space="0" w:color="auto"/>
        <w:bottom w:val="none" w:sz="0" w:space="0" w:color="auto"/>
        <w:right w:val="none" w:sz="0" w:space="0" w:color="auto"/>
      </w:divBdr>
    </w:div>
    <w:div w:id="1807090768">
      <w:bodyDiv w:val="1"/>
      <w:marLeft w:val="0"/>
      <w:marRight w:val="0"/>
      <w:marTop w:val="0"/>
      <w:marBottom w:val="0"/>
      <w:divBdr>
        <w:top w:val="none" w:sz="0" w:space="0" w:color="auto"/>
        <w:left w:val="none" w:sz="0" w:space="0" w:color="auto"/>
        <w:bottom w:val="none" w:sz="0" w:space="0" w:color="auto"/>
        <w:right w:val="none" w:sz="0" w:space="0" w:color="auto"/>
      </w:divBdr>
    </w:div>
    <w:div w:id="1811239597">
      <w:bodyDiv w:val="1"/>
      <w:marLeft w:val="0"/>
      <w:marRight w:val="0"/>
      <w:marTop w:val="0"/>
      <w:marBottom w:val="0"/>
      <w:divBdr>
        <w:top w:val="none" w:sz="0" w:space="0" w:color="auto"/>
        <w:left w:val="none" w:sz="0" w:space="0" w:color="auto"/>
        <w:bottom w:val="none" w:sz="0" w:space="0" w:color="auto"/>
        <w:right w:val="none" w:sz="0" w:space="0" w:color="auto"/>
      </w:divBdr>
    </w:div>
    <w:div w:id="1811285519">
      <w:bodyDiv w:val="1"/>
      <w:marLeft w:val="0"/>
      <w:marRight w:val="0"/>
      <w:marTop w:val="0"/>
      <w:marBottom w:val="0"/>
      <w:divBdr>
        <w:top w:val="none" w:sz="0" w:space="0" w:color="auto"/>
        <w:left w:val="none" w:sz="0" w:space="0" w:color="auto"/>
        <w:bottom w:val="none" w:sz="0" w:space="0" w:color="auto"/>
        <w:right w:val="none" w:sz="0" w:space="0" w:color="auto"/>
      </w:divBdr>
    </w:div>
    <w:div w:id="1815876019">
      <w:bodyDiv w:val="1"/>
      <w:marLeft w:val="0"/>
      <w:marRight w:val="0"/>
      <w:marTop w:val="0"/>
      <w:marBottom w:val="0"/>
      <w:divBdr>
        <w:top w:val="none" w:sz="0" w:space="0" w:color="auto"/>
        <w:left w:val="none" w:sz="0" w:space="0" w:color="auto"/>
        <w:bottom w:val="none" w:sz="0" w:space="0" w:color="auto"/>
        <w:right w:val="none" w:sz="0" w:space="0" w:color="auto"/>
      </w:divBdr>
    </w:div>
    <w:div w:id="1820927040">
      <w:bodyDiv w:val="1"/>
      <w:marLeft w:val="0"/>
      <w:marRight w:val="0"/>
      <w:marTop w:val="0"/>
      <w:marBottom w:val="0"/>
      <w:divBdr>
        <w:top w:val="none" w:sz="0" w:space="0" w:color="auto"/>
        <w:left w:val="none" w:sz="0" w:space="0" w:color="auto"/>
        <w:bottom w:val="none" w:sz="0" w:space="0" w:color="auto"/>
        <w:right w:val="none" w:sz="0" w:space="0" w:color="auto"/>
      </w:divBdr>
    </w:div>
    <w:div w:id="1822577202">
      <w:bodyDiv w:val="1"/>
      <w:marLeft w:val="0"/>
      <w:marRight w:val="0"/>
      <w:marTop w:val="0"/>
      <w:marBottom w:val="0"/>
      <w:divBdr>
        <w:top w:val="none" w:sz="0" w:space="0" w:color="auto"/>
        <w:left w:val="none" w:sz="0" w:space="0" w:color="auto"/>
        <w:bottom w:val="none" w:sz="0" w:space="0" w:color="auto"/>
        <w:right w:val="none" w:sz="0" w:space="0" w:color="auto"/>
      </w:divBdr>
    </w:div>
    <w:div w:id="1823036888">
      <w:bodyDiv w:val="1"/>
      <w:marLeft w:val="0"/>
      <w:marRight w:val="0"/>
      <w:marTop w:val="0"/>
      <w:marBottom w:val="0"/>
      <w:divBdr>
        <w:top w:val="none" w:sz="0" w:space="0" w:color="auto"/>
        <w:left w:val="none" w:sz="0" w:space="0" w:color="auto"/>
        <w:bottom w:val="none" w:sz="0" w:space="0" w:color="auto"/>
        <w:right w:val="none" w:sz="0" w:space="0" w:color="auto"/>
      </w:divBdr>
    </w:div>
    <w:div w:id="1826817208">
      <w:bodyDiv w:val="1"/>
      <w:marLeft w:val="0"/>
      <w:marRight w:val="0"/>
      <w:marTop w:val="0"/>
      <w:marBottom w:val="0"/>
      <w:divBdr>
        <w:top w:val="none" w:sz="0" w:space="0" w:color="auto"/>
        <w:left w:val="none" w:sz="0" w:space="0" w:color="auto"/>
        <w:bottom w:val="none" w:sz="0" w:space="0" w:color="auto"/>
        <w:right w:val="none" w:sz="0" w:space="0" w:color="auto"/>
      </w:divBdr>
    </w:div>
    <w:div w:id="1826892308">
      <w:bodyDiv w:val="1"/>
      <w:marLeft w:val="0"/>
      <w:marRight w:val="0"/>
      <w:marTop w:val="0"/>
      <w:marBottom w:val="0"/>
      <w:divBdr>
        <w:top w:val="none" w:sz="0" w:space="0" w:color="auto"/>
        <w:left w:val="none" w:sz="0" w:space="0" w:color="auto"/>
        <w:bottom w:val="none" w:sz="0" w:space="0" w:color="auto"/>
        <w:right w:val="none" w:sz="0" w:space="0" w:color="auto"/>
      </w:divBdr>
    </w:div>
    <w:div w:id="1829055505">
      <w:bodyDiv w:val="1"/>
      <w:marLeft w:val="0"/>
      <w:marRight w:val="0"/>
      <w:marTop w:val="0"/>
      <w:marBottom w:val="0"/>
      <w:divBdr>
        <w:top w:val="none" w:sz="0" w:space="0" w:color="auto"/>
        <w:left w:val="none" w:sz="0" w:space="0" w:color="auto"/>
        <w:bottom w:val="none" w:sz="0" w:space="0" w:color="auto"/>
        <w:right w:val="none" w:sz="0" w:space="0" w:color="auto"/>
      </w:divBdr>
    </w:div>
    <w:div w:id="1836334177">
      <w:bodyDiv w:val="1"/>
      <w:marLeft w:val="0"/>
      <w:marRight w:val="0"/>
      <w:marTop w:val="0"/>
      <w:marBottom w:val="0"/>
      <w:divBdr>
        <w:top w:val="none" w:sz="0" w:space="0" w:color="auto"/>
        <w:left w:val="none" w:sz="0" w:space="0" w:color="auto"/>
        <w:bottom w:val="none" w:sz="0" w:space="0" w:color="auto"/>
        <w:right w:val="none" w:sz="0" w:space="0" w:color="auto"/>
      </w:divBdr>
    </w:div>
    <w:div w:id="1842114473">
      <w:bodyDiv w:val="1"/>
      <w:marLeft w:val="0"/>
      <w:marRight w:val="0"/>
      <w:marTop w:val="0"/>
      <w:marBottom w:val="0"/>
      <w:divBdr>
        <w:top w:val="none" w:sz="0" w:space="0" w:color="auto"/>
        <w:left w:val="none" w:sz="0" w:space="0" w:color="auto"/>
        <w:bottom w:val="none" w:sz="0" w:space="0" w:color="auto"/>
        <w:right w:val="none" w:sz="0" w:space="0" w:color="auto"/>
      </w:divBdr>
    </w:div>
    <w:div w:id="1853832263">
      <w:bodyDiv w:val="1"/>
      <w:marLeft w:val="0"/>
      <w:marRight w:val="0"/>
      <w:marTop w:val="0"/>
      <w:marBottom w:val="0"/>
      <w:divBdr>
        <w:top w:val="none" w:sz="0" w:space="0" w:color="auto"/>
        <w:left w:val="none" w:sz="0" w:space="0" w:color="auto"/>
        <w:bottom w:val="none" w:sz="0" w:space="0" w:color="auto"/>
        <w:right w:val="none" w:sz="0" w:space="0" w:color="auto"/>
      </w:divBdr>
    </w:div>
    <w:div w:id="1855802037">
      <w:bodyDiv w:val="1"/>
      <w:marLeft w:val="0"/>
      <w:marRight w:val="0"/>
      <w:marTop w:val="0"/>
      <w:marBottom w:val="0"/>
      <w:divBdr>
        <w:top w:val="none" w:sz="0" w:space="0" w:color="auto"/>
        <w:left w:val="none" w:sz="0" w:space="0" w:color="auto"/>
        <w:bottom w:val="none" w:sz="0" w:space="0" w:color="auto"/>
        <w:right w:val="none" w:sz="0" w:space="0" w:color="auto"/>
      </w:divBdr>
    </w:div>
    <w:div w:id="1859276163">
      <w:bodyDiv w:val="1"/>
      <w:marLeft w:val="0"/>
      <w:marRight w:val="0"/>
      <w:marTop w:val="0"/>
      <w:marBottom w:val="0"/>
      <w:divBdr>
        <w:top w:val="none" w:sz="0" w:space="0" w:color="auto"/>
        <w:left w:val="none" w:sz="0" w:space="0" w:color="auto"/>
        <w:bottom w:val="none" w:sz="0" w:space="0" w:color="auto"/>
        <w:right w:val="none" w:sz="0" w:space="0" w:color="auto"/>
      </w:divBdr>
    </w:div>
    <w:div w:id="1859346589">
      <w:bodyDiv w:val="1"/>
      <w:marLeft w:val="0"/>
      <w:marRight w:val="0"/>
      <w:marTop w:val="0"/>
      <w:marBottom w:val="0"/>
      <w:divBdr>
        <w:top w:val="none" w:sz="0" w:space="0" w:color="auto"/>
        <w:left w:val="none" w:sz="0" w:space="0" w:color="auto"/>
        <w:bottom w:val="none" w:sz="0" w:space="0" w:color="auto"/>
        <w:right w:val="none" w:sz="0" w:space="0" w:color="auto"/>
      </w:divBdr>
    </w:div>
    <w:div w:id="1863859153">
      <w:bodyDiv w:val="1"/>
      <w:marLeft w:val="0"/>
      <w:marRight w:val="0"/>
      <w:marTop w:val="0"/>
      <w:marBottom w:val="0"/>
      <w:divBdr>
        <w:top w:val="none" w:sz="0" w:space="0" w:color="auto"/>
        <w:left w:val="none" w:sz="0" w:space="0" w:color="auto"/>
        <w:bottom w:val="none" w:sz="0" w:space="0" w:color="auto"/>
        <w:right w:val="none" w:sz="0" w:space="0" w:color="auto"/>
      </w:divBdr>
    </w:div>
    <w:div w:id="1868788320">
      <w:bodyDiv w:val="1"/>
      <w:marLeft w:val="0"/>
      <w:marRight w:val="0"/>
      <w:marTop w:val="0"/>
      <w:marBottom w:val="0"/>
      <w:divBdr>
        <w:top w:val="none" w:sz="0" w:space="0" w:color="auto"/>
        <w:left w:val="none" w:sz="0" w:space="0" w:color="auto"/>
        <w:bottom w:val="none" w:sz="0" w:space="0" w:color="auto"/>
        <w:right w:val="none" w:sz="0" w:space="0" w:color="auto"/>
      </w:divBdr>
    </w:div>
    <w:div w:id="1870294043">
      <w:bodyDiv w:val="1"/>
      <w:marLeft w:val="0"/>
      <w:marRight w:val="0"/>
      <w:marTop w:val="0"/>
      <w:marBottom w:val="0"/>
      <w:divBdr>
        <w:top w:val="none" w:sz="0" w:space="0" w:color="auto"/>
        <w:left w:val="none" w:sz="0" w:space="0" w:color="auto"/>
        <w:bottom w:val="none" w:sz="0" w:space="0" w:color="auto"/>
        <w:right w:val="none" w:sz="0" w:space="0" w:color="auto"/>
      </w:divBdr>
    </w:div>
    <w:div w:id="1870755119">
      <w:bodyDiv w:val="1"/>
      <w:marLeft w:val="0"/>
      <w:marRight w:val="0"/>
      <w:marTop w:val="0"/>
      <w:marBottom w:val="0"/>
      <w:divBdr>
        <w:top w:val="none" w:sz="0" w:space="0" w:color="auto"/>
        <w:left w:val="none" w:sz="0" w:space="0" w:color="auto"/>
        <w:bottom w:val="none" w:sz="0" w:space="0" w:color="auto"/>
        <w:right w:val="none" w:sz="0" w:space="0" w:color="auto"/>
      </w:divBdr>
    </w:div>
    <w:div w:id="1876886167">
      <w:bodyDiv w:val="1"/>
      <w:marLeft w:val="0"/>
      <w:marRight w:val="0"/>
      <w:marTop w:val="0"/>
      <w:marBottom w:val="0"/>
      <w:divBdr>
        <w:top w:val="none" w:sz="0" w:space="0" w:color="auto"/>
        <w:left w:val="none" w:sz="0" w:space="0" w:color="auto"/>
        <w:bottom w:val="none" w:sz="0" w:space="0" w:color="auto"/>
        <w:right w:val="none" w:sz="0" w:space="0" w:color="auto"/>
      </w:divBdr>
    </w:div>
    <w:div w:id="1881286063">
      <w:bodyDiv w:val="1"/>
      <w:marLeft w:val="0"/>
      <w:marRight w:val="0"/>
      <w:marTop w:val="0"/>
      <w:marBottom w:val="0"/>
      <w:divBdr>
        <w:top w:val="none" w:sz="0" w:space="0" w:color="auto"/>
        <w:left w:val="none" w:sz="0" w:space="0" w:color="auto"/>
        <w:bottom w:val="none" w:sz="0" w:space="0" w:color="auto"/>
        <w:right w:val="none" w:sz="0" w:space="0" w:color="auto"/>
      </w:divBdr>
    </w:div>
    <w:div w:id="1883247819">
      <w:bodyDiv w:val="1"/>
      <w:marLeft w:val="0"/>
      <w:marRight w:val="0"/>
      <w:marTop w:val="0"/>
      <w:marBottom w:val="0"/>
      <w:divBdr>
        <w:top w:val="none" w:sz="0" w:space="0" w:color="auto"/>
        <w:left w:val="none" w:sz="0" w:space="0" w:color="auto"/>
        <w:bottom w:val="none" w:sz="0" w:space="0" w:color="auto"/>
        <w:right w:val="none" w:sz="0" w:space="0" w:color="auto"/>
      </w:divBdr>
    </w:div>
    <w:div w:id="1885361861">
      <w:bodyDiv w:val="1"/>
      <w:marLeft w:val="0"/>
      <w:marRight w:val="0"/>
      <w:marTop w:val="0"/>
      <w:marBottom w:val="0"/>
      <w:divBdr>
        <w:top w:val="none" w:sz="0" w:space="0" w:color="auto"/>
        <w:left w:val="none" w:sz="0" w:space="0" w:color="auto"/>
        <w:bottom w:val="none" w:sz="0" w:space="0" w:color="auto"/>
        <w:right w:val="none" w:sz="0" w:space="0" w:color="auto"/>
      </w:divBdr>
    </w:div>
    <w:div w:id="1888910555">
      <w:bodyDiv w:val="1"/>
      <w:marLeft w:val="0"/>
      <w:marRight w:val="0"/>
      <w:marTop w:val="0"/>
      <w:marBottom w:val="0"/>
      <w:divBdr>
        <w:top w:val="none" w:sz="0" w:space="0" w:color="auto"/>
        <w:left w:val="none" w:sz="0" w:space="0" w:color="auto"/>
        <w:bottom w:val="none" w:sz="0" w:space="0" w:color="auto"/>
        <w:right w:val="none" w:sz="0" w:space="0" w:color="auto"/>
      </w:divBdr>
    </w:div>
    <w:div w:id="1895652167">
      <w:bodyDiv w:val="1"/>
      <w:marLeft w:val="0"/>
      <w:marRight w:val="0"/>
      <w:marTop w:val="0"/>
      <w:marBottom w:val="0"/>
      <w:divBdr>
        <w:top w:val="none" w:sz="0" w:space="0" w:color="auto"/>
        <w:left w:val="none" w:sz="0" w:space="0" w:color="auto"/>
        <w:bottom w:val="none" w:sz="0" w:space="0" w:color="auto"/>
        <w:right w:val="none" w:sz="0" w:space="0" w:color="auto"/>
      </w:divBdr>
    </w:div>
    <w:div w:id="1896119422">
      <w:bodyDiv w:val="1"/>
      <w:marLeft w:val="0"/>
      <w:marRight w:val="0"/>
      <w:marTop w:val="0"/>
      <w:marBottom w:val="0"/>
      <w:divBdr>
        <w:top w:val="none" w:sz="0" w:space="0" w:color="auto"/>
        <w:left w:val="none" w:sz="0" w:space="0" w:color="auto"/>
        <w:bottom w:val="none" w:sz="0" w:space="0" w:color="auto"/>
        <w:right w:val="none" w:sz="0" w:space="0" w:color="auto"/>
      </w:divBdr>
    </w:div>
    <w:div w:id="1898008115">
      <w:bodyDiv w:val="1"/>
      <w:marLeft w:val="0"/>
      <w:marRight w:val="0"/>
      <w:marTop w:val="0"/>
      <w:marBottom w:val="0"/>
      <w:divBdr>
        <w:top w:val="none" w:sz="0" w:space="0" w:color="auto"/>
        <w:left w:val="none" w:sz="0" w:space="0" w:color="auto"/>
        <w:bottom w:val="none" w:sz="0" w:space="0" w:color="auto"/>
        <w:right w:val="none" w:sz="0" w:space="0" w:color="auto"/>
      </w:divBdr>
    </w:div>
    <w:div w:id="1901136922">
      <w:bodyDiv w:val="1"/>
      <w:marLeft w:val="0"/>
      <w:marRight w:val="0"/>
      <w:marTop w:val="0"/>
      <w:marBottom w:val="0"/>
      <w:divBdr>
        <w:top w:val="none" w:sz="0" w:space="0" w:color="auto"/>
        <w:left w:val="none" w:sz="0" w:space="0" w:color="auto"/>
        <w:bottom w:val="none" w:sz="0" w:space="0" w:color="auto"/>
        <w:right w:val="none" w:sz="0" w:space="0" w:color="auto"/>
      </w:divBdr>
    </w:div>
    <w:div w:id="1905793951">
      <w:bodyDiv w:val="1"/>
      <w:marLeft w:val="0"/>
      <w:marRight w:val="0"/>
      <w:marTop w:val="0"/>
      <w:marBottom w:val="0"/>
      <w:divBdr>
        <w:top w:val="none" w:sz="0" w:space="0" w:color="auto"/>
        <w:left w:val="none" w:sz="0" w:space="0" w:color="auto"/>
        <w:bottom w:val="none" w:sz="0" w:space="0" w:color="auto"/>
        <w:right w:val="none" w:sz="0" w:space="0" w:color="auto"/>
      </w:divBdr>
    </w:div>
    <w:div w:id="1907757833">
      <w:bodyDiv w:val="1"/>
      <w:marLeft w:val="0"/>
      <w:marRight w:val="0"/>
      <w:marTop w:val="0"/>
      <w:marBottom w:val="0"/>
      <w:divBdr>
        <w:top w:val="none" w:sz="0" w:space="0" w:color="auto"/>
        <w:left w:val="none" w:sz="0" w:space="0" w:color="auto"/>
        <w:bottom w:val="none" w:sz="0" w:space="0" w:color="auto"/>
        <w:right w:val="none" w:sz="0" w:space="0" w:color="auto"/>
      </w:divBdr>
    </w:div>
    <w:div w:id="1907954904">
      <w:bodyDiv w:val="1"/>
      <w:marLeft w:val="0"/>
      <w:marRight w:val="0"/>
      <w:marTop w:val="0"/>
      <w:marBottom w:val="0"/>
      <w:divBdr>
        <w:top w:val="none" w:sz="0" w:space="0" w:color="auto"/>
        <w:left w:val="none" w:sz="0" w:space="0" w:color="auto"/>
        <w:bottom w:val="none" w:sz="0" w:space="0" w:color="auto"/>
        <w:right w:val="none" w:sz="0" w:space="0" w:color="auto"/>
      </w:divBdr>
    </w:div>
    <w:div w:id="1910454146">
      <w:bodyDiv w:val="1"/>
      <w:marLeft w:val="0"/>
      <w:marRight w:val="0"/>
      <w:marTop w:val="0"/>
      <w:marBottom w:val="0"/>
      <w:divBdr>
        <w:top w:val="none" w:sz="0" w:space="0" w:color="auto"/>
        <w:left w:val="none" w:sz="0" w:space="0" w:color="auto"/>
        <w:bottom w:val="none" w:sz="0" w:space="0" w:color="auto"/>
        <w:right w:val="none" w:sz="0" w:space="0" w:color="auto"/>
      </w:divBdr>
    </w:div>
    <w:div w:id="1917398063">
      <w:bodyDiv w:val="1"/>
      <w:marLeft w:val="0"/>
      <w:marRight w:val="0"/>
      <w:marTop w:val="0"/>
      <w:marBottom w:val="0"/>
      <w:divBdr>
        <w:top w:val="none" w:sz="0" w:space="0" w:color="auto"/>
        <w:left w:val="none" w:sz="0" w:space="0" w:color="auto"/>
        <w:bottom w:val="none" w:sz="0" w:space="0" w:color="auto"/>
        <w:right w:val="none" w:sz="0" w:space="0" w:color="auto"/>
      </w:divBdr>
    </w:div>
    <w:div w:id="1918435721">
      <w:bodyDiv w:val="1"/>
      <w:marLeft w:val="0"/>
      <w:marRight w:val="0"/>
      <w:marTop w:val="0"/>
      <w:marBottom w:val="0"/>
      <w:divBdr>
        <w:top w:val="none" w:sz="0" w:space="0" w:color="auto"/>
        <w:left w:val="none" w:sz="0" w:space="0" w:color="auto"/>
        <w:bottom w:val="none" w:sz="0" w:space="0" w:color="auto"/>
        <w:right w:val="none" w:sz="0" w:space="0" w:color="auto"/>
      </w:divBdr>
    </w:div>
    <w:div w:id="1919168735">
      <w:bodyDiv w:val="1"/>
      <w:marLeft w:val="0"/>
      <w:marRight w:val="0"/>
      <w:marTop w:val="0"/>
      <w:marBottom w:val="0"/>
      <w:divBdr>
        <w:top w:val="none" w:sz="0" w:space="0" w:color="auto"/>
        <w:left w:val="none" w:sz="0" w:space="0" w:color="auto"/>
        <w:bottom w:val="none" w:sz="0" w:space="0" w:color="auto"/>
        <w:right w:val="none" w:sz="0" w:space="0" w:color="auto"/>
      </w:divBdr>
    </w:div>
    <w:div w:id="1932659650">
      <w:bodyDiv w:val="1"/>
      <w:marLeft w:val="0"/>
      <w:marRight w:val="0"/>
      <w:marTop w:val="0"/>
      <w:marBottom w:val="0"/>
      <w:divBdr>
        <w:top w:val="none" w:sz="0" w:space="0" w:color="auto"/>
        <w:left w:val="none" w:sz="0" w:space="0" w:color="auto"/>
        <w:bottom w:val="none" w:sz="0" w:space="0" w:color="auto"/>
        <w:right w:val="none" w:sz="0" w:space="0" w:color="auto"/>
      </w:divBdr>
    </w:div>
    <w:div w:id="1933733824">
      <w:bodyDiv w:val="1"/>
      <w:marLeft w:val="0"/>
      <w:marRight w:val="0"/>
      <w:marTop w:val="0"/>
      <w:marBottom w:val="0"/>
      <w:divBdr>
        <w:top w:val="none" w:sz="0" w:space="0" w:color="auto"/>
        <w:left w:val="none" w:sz="0" w:space="0" w:color="auto"/>
        <w:bottom w:val="none" w:sz="0" w:space="0" w:color="auto"/>
        <w:right w:val="none" w:sz="0" w:space="0" w:color="auto"/>
      </w:divBdr>
    </w:div>
    <w:div w:id="1935624414">
      <w:bodyDiv w:val="1"/>
      <w:marLeft w:val="0"/>
      <w:marRight w:val="0"/>
      <w:marTop w:val="0"/>
      <w:marBottom w:val="0"/>
      <w:divBdr>
        <w:top w:val="none" w:sz="0" w:space="0" w:color="auto"/>
        <w:left w:val="none" w:sz="0" w:space="0" w:color="auto"/>
        <w:bottom w:val="none" w:sz="0" w:space="0" w:color="auto"/>
        <w:right w:val="none" w:sz="0" w:space="0" w:color="auto"/>
      </w:divBdr>
    </w:div>
    <w:div w:id="1936090249">
      <w:bodyDiv w:val="1"/>
      <w:marLeft w:val="0"/>
      <w:marRight w:val="0"/>
      <w:marTop w:val="0"/>
      <w:marBottom w:val="0"/>
      <w:divBdr>
        <w:top w:val="none" w:sz="0" w:space="0" w:color="auto"/>
        <w:left w:val="none" w:sz="0" w:space="0" w:color="auto"/>
        <w:bottom w:val="none" w:sz="0" w:space="0" w:color="auto"/>
        <w:right w:val="none" w:sz="0" w:space="0" w:color="auto"/>
      </w:divBdr>
    </w:div>
    <w:div w:id="1942184180">
      <w:bodyDiv w:val="1"/>
      <w:marLeft w:val="0"/>
      <w:marRight w:val="0"/>
      <w:marTop w:val="0"/>
      <w:marBottom w:val="0"/>
      <w:divBdr>
        <w:top w:val="none" w:sz="0" w:space="0" w:color="auto"/>
        <w:left w:val="none" w:sz="0" w:space="0" w:color="auto"/>
        <w:bottom w:val="none" w:sz="0" w:space="0" w:color="auto"/>
        <w:right w:val="none" w:sz="0" w:space="0" w:color="auto"/>
      </w:divBdr>
    </w:div>
    <w:div w:id="1942448410">
      <w:bodyDiv w:val="1"/>
      <w:marLeft w:val="0"/>
      <w:marRight w:val="0"/>
      <w:marTop w:val="0"/>
      <w:marBottom w:val="0"/>
      <w:divBdr>
        <w:top w:val="none" w:sz="0" w:space="0" w:color="auto"/>
        <w:left w:val="none" w:sz="0" w:space="0" w:color="auto"/>
        <w:bottom w:val="none" w:sz="0" w:space="0" w:color="auto"/>
        <w:right w:val="none" w:sz="0" w:space="0" w:color="auto"/>
      </w:divBdr>
    </w:div>
    <w:div w:id="1944609184">
      <w:bodyDiv w:val="1"/>
      <w:marLeft w:val="0"/>
      <w:marRight w:val="0"/>
      <w:marTop w:val="0"/>
      <w:marBottom w:val="0"/>
      <w:divBdr>
        <w:top w:val="none" w:sz="0" w:space="0" w:color="auto"/>
        <w:left w:val="none" w:sz="0" w:space="0" w:color="auto"/>
        <w:bottom w:val="none" w:sz="0" w:space="0" w:color="auto"/>
        <w:right w:val="none" w:sz="0" w:space="0" w:color="auto"/>
      </w:divBdr>
    </w:div>
    <w:div w:id="1954092231">
      <w:bodyDiv w:val="1"/>
      <w:marLeft w:val="0"/>
      <w:marRight w:val="0"/>
      <w:marTop w:val="0"/>
      <w:marBottom w:val="0"/>
      <w:divBdr>
        <w:top w:val="none" w:sz="0" w:space="0" w:color="auto"/>
        <w:left w:val="none" w:sz="0" w:space="0" w:color="auto"/>
        <w:bottom w:val="none" w:sz="0" w:space="0" w:color="auto"/>
        <w:right w:val="none" w:sz="0" w:space="0" w:color="auto"/>
      </w:divBdr>
    </w:div>
    <w:div w:id="1960333896">
      <w:bodyDiv w:val="1"/>
      <w:marLeft w:val="0"/>
      <w:marRight w:val="0"/>
      <w:marTop w:val="0"/>
      <w:marBottom w:val="0"/>
      <w:divBdr>
        <w:top w:val="none" w:sz="0" w:space="0" w:color="auto"/>
        <w:left w:val="none" w:sz="0" w:space="0" w:color="auto"/>
        <w:bottom w:val="none" w:sz="0" w:space="0" w:color="auto"/>
        <w:right w:val="none" w:sz="0" w:space="0" w:color="auto"/>
      </w:divBdr>
    </w:div>
    <w:div w:id="1967079803">
      <w:bodyDiv w:val="1"/>
      <w:marLeft w:val="0"/>
      <w:marRight w:val="0"/>
      <w:marTop w:val="0"/>
      <w:marBottom w:val="0"/>
      <w:divBdr>
        <w:top w:val="none" w:sz="0" w:space="0" w:color="auto"/>
        <w:left w:val="none" w:sz="0" w:space="0" w:color="auto"/>
        <w:bottom w:val="none" w:sz="0" w:space="0" w:color="auto"/>
        <w:right w:val="none" w:sz="0" w:space="0" w:color="auto"/>
      </w:divBdr>
    </w:div>
    <w:div w:id="1967345057">
      <w:bodyDiv w:val="1"/>
      <w:marLeft w:val="0"/>
      <w:marRight w:val="0"/>
      <w:marTop w:val="0"/>
      <w:marBottom w:val="0"/>
      <w:divBdr>
        <w:top w:val="none" w:sz="0" w:space="0" w:color="auto"/>
        <w:left w:val="none" w:sz="0" w:space="0" w:color="auto"/>
        <w:bottom w:val="none" w:sz="0" w:space="0" w:color="auto"/>
        <w:right w:val="none" w:sz="0" w:space="0" w:color="auto"/>
      </w:divBdr>
    </w:div>
    <w:div w:id="1968195890">
      <w:bodyDiv w:val="1"/>
      <w:marLeft w:val="0"/>
      <w:marRight w:val="0"/>
      <w:marTop w:val="0"/>
      <w:marBottom w:val="0"/>
      <w:divBdr>
        <w:top w:val="none" w:sz="0" w:space="0" w:color="auto"/>
        <w:left w:val="none" w:sz="0" w:space="0" w:color="auto"/>
        <w:bottom w:val="none" w:sz="0" w:space="0" w:color="auto"/>
        <w:right w:val="none" w:sz="0" w:space="0" w:color="auto"/>
      </w:divBdr>
    </w:div>
    <w:div w:id="1976712832">
      <w:bodyDiv w:val="1"/>
      <w:marLeft w:val="0"/>
      <w:marRight w:val="0"/>
      <w:marTop w:val="0"/>
      <w:marBottom w:val="0"/>
      <w:divBdr>
        <w:top w:val="none" w:sz="0" w:space="0" w:color="auto"/>
        <w:left w:val="none" w:sz="0" w:space="0" w:color="auto"/>
        <w:bottom w:val="none" w:sz="0" w:space="0" w:color="auto"/>
        <w:right w:val="none" w:sz="0" w:space="0" w:color="auto"/>
      </w:divBdr>
    </w:div>
    <w:div w:id="1978145682">
      <w:bodyDiv w:val="1"/>
      <w:marLeft w:val="0"/>
      <w:marRight w:val="0"/>
      <w:marTop w:val="0"/>
      <w:marBottom w:val="0"/>
      <w:divBdr>
        <w:top w:val="none" w:sz="0" w:space="0" w:color="auto"/>
        <w:left w:val="none" w:sz="0" w:space="0" w:color="auto"/>
        <w:bottom w:val="none" w:sz="0" w:space="0" w:color="auto"/>
        <w:right w:val="none" w:sz="0" w:space="0" w:color="auto"/>
      </w:divBdr>
    </w:div>
    <w:div w:id="1984462416">
      <w:bodyDiv w:val="1"/>
      <w:marLeft w:val="0"/>
      <w:marRight w:val="0"/>
      <w:marTop w:val="0"/>
      <w:marBottom w:val="0"/>
      <w:divBdr>
        <w:top w:val="none" w:sz="0" w:space="0" w:color="auto"/>
        <w:left w:val="none" w:sz="0" w:space="0" w:color="auto"/>
        <w:bottom w:val="none" w:sz="0" w:space="0" w:color="auto"/>
        <w:right w:val="none" w:sz="0" w:space="0" w:color="auto"/>
      </w:divBdr>
    </w:div>
    <w:div w:id="1986081702">
      <w:bodyDiv w:val="1"/>
      <w:marLeft w:val="0"/>
      <w:marRight w:val="0"/>
      <w:marTop w:val="0"/>
      <w:marBottom w:val="0"/>
      <w:divBdr>
        <w:top w:val="none" w:sz="0" w:space="0" w:color="auto"/>
        <w:left w:val="none" w:sz="0" w:space="0" w:color="auto"/>
        <w:bottom w:val="none" w:sz="0" w:space="0" w:color="auto"/>
        <w:right w:val="none" w:sz="0" w:space="0" w:color="auto"/>
      </w:divBdr>
    </w:div>
    <w:div w:id="1988125029">
      <w:bodyDiv w:val="1"/>
      <w:marLeft w:val="0"/>
      <w:marRight w:val="0"/>
      <w:marTop w:val="0"/>
      <w:marBottom w:val="0"/>
      <w:divBdr>
        <w:top w:val="none" w:sz="0" w:space="0" w:color="auto"/>
        <w:left w:val="none" w:sz="0" w:space="0" w:color="auto"/>
        <w:bottom w:val="none" w:sz="0" w:space="0" w:color="auto"/>
        <w:right w:val="none" w:sz="0" w:space="0" w:color="auto"/>
      </w:divBdr>
    </w:div>
    <w:div w:id="1995141933">
      <w:bodyDiv w:val="1"/>
      <w:marLeft w:val="0"/>
      <w:marRight w:val="0"/>
      <w:marTop w:val="0"/>
      <w:marBottom w:val="0"/>
      <w:divBdr>
        <w:top w:val="none" w:sz="0" w:space="0" w:color="auto"/>
        <w:left w:val="none" w:sz="0" w:space="0" w:color="auto"/>
        <w:bottom w:val="none" w:sz="0" w:space="0" w:color="auto"/>
        <w:right w:val="none" w:sz="0" w:space="0" w:color="auto"/>
      </w:divBdr>
    </w:div>
    <w:div w:id="1995717050">
      <w:bodyDiv w:val="1"/>
      <w:marLeft w:val="0"/>
      <w:marRight w:val="0"/>
      <w:marTop w:val="0"/>
      <w:marBottom w:val="0"/>
      <w:divBdr>
        <w:top w:val="none" w:sz="0" w:space="0" w:color="auto"/>
        <w:left w:val="none" w:sz="0" w:space="0" w:color="auto"/>
        <w:bottom w:val="none" w:sz="0" w:space="0" w:color="auto"/>
        <w:right w:val="none" w:sz="0" w:space="0" w:color="auto"/>
      </w:divBdr>
    </w:div>
    <w:div w:id="1996450441">
      <w:bodyDiv w:val="1"/>
      <w:marLeft w:val="0"/>
      <w:marRight w:val="0"/>
      <w:marTop w:val="0"/>
      <w:marBottom w:val="0"/>
      <w:divBdr>
        <w:top w:val="none" w:sz="0" w:space="0" w:color="auto"/>
        <w:left w:val="none" w:sz="0" w:space="0" w:color="auto"/>
        <w:bottom w:val="none" w:sz="0" w:space="0" w:color="auto"/>
        <w:right w:val="none" w:sz="0" w:space="0" w:color="auto"/>
      </w:divBdr>
    </w:div>
    <w:div w:id="1998924015">
      <w:bodyDiv w:val="1"/>
      <w:marLeft w:val="0"/>
      <w:marRight w:val="0"/>
      <w:marTop w:val="0"/>
      <w:marBottom w:val="0"/>
      <w:divBdr>
        <w:top w:val="none" w:sz="0" w:space="0" w:color="auto"/>
        <w:left w:val="none" w:sz="0" w:space="0" w:color="auto"/>
        <w:bottom w:val="none" w:sz="0" w:space="0" w:color="auto"/>
        <w:right w:val="none" w:sz="0" w:space="0" w:color="auto"/>
      </w:divBdr>
    </w:div>
    <w:div w:id="2000116442">
      <w:bodyDiv w:val="1"/>
      <w:marLeft w:val="0"/>
      <w:marRight w:val="0"/>
      <w:marTop w:val="0"/>
      <w:marBottom w:val="0"/>
      <w:divBdr>
        <w:top w:val="none" w:sz="0" w:space="0" w:color="auto"/>
        <w:left w:val="none" w:sz="0" w:space="0" w:color="auto"/>
        <w:bottom w:val="none" w:sz="0" w:space="0" w:color="auto"/>
        <w:right w:val="none" w:sz="0" w:space="0" w:color="auto"/>
      </w:divBdr>
    </w:div>
    <w:div w:id="2000846258">
      <w:bodyDiv w:val="1"/>
      <w:marLeft w:val="0"/>
      <w:marRight w:val="0"/>
      <w:marTop w:val="0"/>
      <w:marBottom w:val="0"/>
      <w:divBdr>
        <w:top w:val="none" w:sz="0" w:space="0" w:color="auto"/>
        <w:left w:val="none" w:sz="0" w:space="0" w:color="auto"/>
        <w:bottom w:val="none" w:sz="0" w:space="0" w:color="auto"/>
        <w:right w:val="none" w:sz="0" w:space="0" w:color="auto"/>
      </w:divBdr>
    </w:div>
    <w:div w:id="2007129032">
      <w:bodyDiv w:val="1"/>
      <w:marLeft w:val="0"/>
      <w:marRight w:val="0"/>
      <w:marTop w:val="0"/>
      <w:marBottom w:val="0"/>
      <w:divBdr>
        <w:top w:val="none" w:sz="0" w:space="0" w:color="auto"/>
        <w:left w:val="none" w:sz="0" w:space="0" w:color="auto"/>
        <w:bottom w:val="none" w:sz="0" w:space="0" w:color="auto"/>
        <w:right w:val="none" w:sz="0" w:space="0" w:color="auto"/>
      </w:divBdr>
    </w:div>
    <w:div w:id="2009401740">
      <w:bodyDiv w:val="1"/>
      <w:marLeft w:val="0"/>
      <w:marRight w:val="0"/>
      <w:marTop w:val="0"/>
      <w:marBottom w:val="0"/>
      <w:divBdr>
        <w:top w:val="none" w:sz="0" w:space="0" w:color="auto"/>
        <w:left w:val="none" w:sz="0" w:space="0" w:color="auto"/>
        <w:bottom w:val="none" w:sz="0" w:space="0" w:color="auto"/>
        <w:right w:val="none" w:sz="0" w:space="0" w:color="auto"/>
      </w:divBdr>
    </w:div>
    <w:div w:id="2010711292">
      <w:bodyDiv w:val="1"/>
      <w:marLeft w:val="0"/>
      <w:marRight w:val="0"/>
      <w:marTop w:val="0"/>
      <w:marBottom w:val="0"/>
      <w:divBdr>
        <w:top w:val="none" w:sz="0" w:space="0" w:color="auto"/>
        <w:left w:val="none" w:sz="0" w:space="0" w:color="auto"/>
        <w:bottom w:val="none" w:sz="0" w:space="0" w:color="auto"/>
        <w:right w:val="none" w:sz="0" w:space="0" w:color="auto"/>
      </w:divBdr>
    </w:div>
    <w:div w:id="2022245079">
      <w:bodyDiv w:val="1"/>
      <w:marLeft w:val="0"/>
      <w:marRight w:val="0"/>
      <w:marTop w:val="0"/>
      <w:marBottom w:val="0"/>
      <w:divBdr>
        <w:top w:val="none" w:sz="0" w:space="0" w:color="auto"/>
        <w:left w:val="none" w:sz="0" w:space="0" w:color="auto"/>
        <w:bottom w:val="none" w:sz="0" w:space="0" w:color="auto"/>
        <w:right w:val="none" w:sz="0" w:space="0" w:color="auto"/>
      </w:divBdr>
    </w:div>
    <w:div w:id="2028405759">
      <w:bodyDiv w:val="1"/>
      <w:marLeft w:val="0"/>
      <w:marRight w:val="0"/>
      <w:marTop w:val="0"/>
      <w:marBottom w:val="0"/>
      <w:divBdr>
        <w:top w:val="none" w:sz="0" w:space="0" w:color="auto"/>
        <w:left w:val="none" w:sz="0" w:space="0" w:color="auto"/>
        <w:bottom w:val="none" w:sz="0" w:space="0" w:color="auto"/>
        <w:right w:val="none" w:sz="0" w:space="0" w:color="auto"/>
      </w:divBdr>
    </w:div>
    <w:div w:id="2028797992">
      <w:bodyDiv w:val="1"/>
      <w:marLeft w:val="0"/>
      <w:marRight w:val="0"/>
      <w:marTop w:val="0"/>
      <w:marBottom w:val="0"/>
      <w:divBdr>
        <w:top w:val="none" w:sz="0" w:space="0" w:color="auto"/>
        <w:left w:val="none" w:sz="0" w:space="0" w:color="auto"/>
        <w:bottom w:val="none" w:sz="0" w:space="0" w:color="auto"/>
        <w:right w:val="none" w:sz="0" w:space="0" w:color="auto"/>
      </w:divBdr>
    </w:div>
    <w:div w:id="2032030502">
      <w:bodyDiv w:val="1"/>
      <w:marLeft w:val="0"/>
      <w:marRight w:val="0"/>
      <w:marTop w:val="0"/>
      <w:marBottom w:val="0"/>
      <w:divBdr>
        <w:top w:val="none" w:sz="0" w:space="0" w:color="auto"/>
        <w:left w:val="none" w:sz="0" w:space="0" w:color="auto"/>
        <w:bottom w:val="none" w:sz="0" w:space="0" w:color="auto"/>
        <w:right w:val="none" w:sz="0" w:space="0" w:color="auto"/>
      </w:divBdr>
    </w:div>
    <w:div w:id="2032762351">
      <w:bodyDiv w:val="1"/>
      <w:marLeft w:val="0"/>
      <w:marRight w:val="0"/>
      <w:marTop w:val="0"/>
      <w:marBottom w:val="0"/>
      <w:divBdr>
        <w:top w:val="none" w:sz="0" w:space="0" w:color="auto"/>
        <w:left w:val="none" w:sz="0" w:space="0" w:color="auto"/>
        <w:bottom w:val="none" w:sz="0" w:space="0" w:color="auto"/>
        <w:right w:val="none" w:sz="0" w:space="0" w:color="auto"/>
      </w:divBdr>
    </w:div>
    <w:div w:id="2033528121">
      <w:bodyDiv w:val="1"/>
      <w:marLeft w:val="0"/>
      <w:marRight w:val="0"/>
      <w:marTop w:val="0"/>
      <w:marBottom w:val="0"/>
      <w:divBdr>
        <w:top w:val="none" w:sz="0" w:space="0" w:color="auto"/>
        <w:left w:val="none" w:sz="0" w:space="0" w:color="auto"/>
        <w:bottom w:val="none" w:sz="0" w:space="0" w:color="auto"/>
        <w:right w:val="none" w:sz="0" w:space="0" w:color="auto"/>
      </w:divBdr>
    </w:div>
    <w:div w:id="2035229068">
      <w:bodyDiv w:val="1"/>
      <w:marLeft w:val="0"/>
      <w:marRight w:val="0"/>
      <w:marTop w:val="0"/>
      <w:marBottom w:val="0"/>
      <w:divBdr>
        <w:top w:val="none" w:sz="0" w:space="0" w:color="auto"/>
        <w:left w:val="none" w:sz="0" w:space="0" w:color="auto"/>
        <w:bottom w:val="none" w:sz="0" w:space="0" w:color="auto"/>
        <w:right w:val="none" w:sz="0" w:space="0" w:color="auto"/>
      </w:divBdr>
    </w:div>
    <w:div w:id="2035646063">
      <w:bodyDiv w:val="1"/>
      <w:marLeft w:val="0"/>
      <w:marRight w:val="0"/>
      <w:marTop w:val="0"/>
      <w:marBottom w:val="0"/>
      <w:divBdr>
        <w:top w:val="none" w:sz="0" w:space="0" w:color="auto"/>
        <w:left w:val="none" w:sz="0" w:space="0" w:color="auto"/>
        <w:bottom w:val="none" w:sz="0" w:space="0" w:color="auto"/>
        <w:right w:val="none" w:sz="0" w:space="0" w:color="auto"/>
      </w:divBdr>
    </w:div>
    <w:div w:id="2036728628">
      <w:bodyDiv w:val="1"/>
      <w:marLeft w:val="0"/>
      <w:marRight w:val="0"/>
      <w:marTop w:val="0"/>
      <w:marBottom w:val="0"/>
      <w:divBdr>
        <w:top w:val="none" w:sz="0" w:space="0" w:color="auto"/>
        <w:left w:val="none" w:sz="0" w:space="0" w:color="auto"/>
        <w:bottom w:val="none" w:sz="0" w:space="0" w:color="auto"/>
        <w:right w:val="none" w:sz="0" w:space="0" w:color="auto"/>
      </w:divBdr>
    </w:div>
    <w:div w:id="2039113425">
      <w:bodyDiv w:val="1"/>
      <w:marLeft w:val="0"/>
      <w:marRight w:val="0"/>
      <w:marTop w:val="0"/>
      <w:marBottom w:val="0"/>
      <w:divBdr>
        <w:top w:val="none" w:sz="0" w:space="0" w:color="auto"/>
        <w:left w:val="none" w:sz="0" w:space="0" w:color="auto"/>
        <w:bottom w:val="none" w:sz="0" w:space="0" w:color="auto"/>
        <w:right w:val="none" w:sz="0" w:space="0" w:color="auto"/>
      </w:divBdr>
    </w:div>
    <w:div w:id="2040472347">
      <w:bodyDiv w:val="1"/>
      <w:marLeft w:val="0"/>
      <w:marRight w:val="0"/>
      <w:marTop w:val="0"/>
      <w:marBottom w:val="0"/>
      <w:divBdr>
        <w:top w:val="none" w:sz="0" w:space="0" w:color="auto"/>
        <w:left w:val="none" w:sz="0" w:space="0" w:color="auto"/>
        <w:bottom w:val="none" w:sz="0" w:space="0" w:color="auto"/>
        <w:right w:val="none" w:sz="0" w:space="0" w:color="auto"/>
      </w:divBdr>
    </w:div>
    <w:div w:id="2042628817">
      <w:bodyDiv w:val="1"/>
      <w:marLeft w:val="0"/>
      <w:marRight w:val="0"/>
      <w:marTop w:val="0"/>
      <w:marBottom w:val="0"/>
      <w:divBdr>
        <w:top w:val="none" w:sz="0" w:space="0" w:color="auto"/>
        <w:left w:val="none" w:sz="0" w:space="0" w:color="auto"/>
        <w:bottom w:val="none" w:sz="0" w:space="0" w:color="auto"/>
        <w:right w:val="none" w:sz="0" w:space="0" w:color="auto"/>
      </w:divBdr>
    </w:div>
    <w:div w:id="2045253887">
      <w:bodyDiv w:val="1"/>
      <w:marLeft w:val="0"/>
      <w:marRight w:val="0"/>
      <w:marTop w:val="0"/>
      <w:marBottom w:val="0"/>
      <w:divBdr>
        <w:top w:val="none" w:sz="0" w:space="0" w:color="auto"/>
        <w:left w:val="none" w:sz="0" w:space="0" w:color="auto"/>
        <w:bottom w:val="none" w:sz="0" w:space="0" w:color="auto"/>
        <w:right w:val="none" w:sz="0" w:space="0" w:color="auto"/>
      </w:divBdr>
    </w:div>
    <w:div w:id="2046631975">
      <w:bodyDiv w:val="1"/>
      <w:marLeft w:val="0"/>
      <w:marRight w:val="0"/>
      <w:marTop w:val="0"/>
      <w:marBottom w:val="0"/>
      <w:divBdr>
        <w:top w:val="none" w:sz="0" w:space="0" w:color="auto"/>
        <w:left w:val="none" w:sz="0" w:space="0" w:color="auto"/>
        <w:bottom w:val="none" w:sz="0" w:space="0" w:color="auto"/>
        <w:right w:val="none" w:sz="0" w:space="0" w:color="auto"/>
      </w:divBdr>
    </w:div>
    <w:div w:id="2048676518">
      <w:bodyDiv w:val="1"/>
      <w:marLeft w:val="0"/>
      <w:marRight w:val="0"/>
      <w:marTop w:val="0"/>
      <w:marBottom w:val="0"/>
      <w:divBdr>
        <w:top w:val="none" w:sz="0" w:space="0" w:color="auto"/>
        <w:left w:val="none" w:sz="0" w:space="0" w:color="auto"/>
        <w:bottom w:val="none" w:sz="0" w:space="0" w:color="auto"/>
        <w:right w:val="none" w:sz="0" w:space="0" w:color="auto"/>
      </w:divBdr>
    </w:div>
    <w:div w:id="2049521326">
      <w:bodyDiv w:val="1"/>
      <w:marLeft w:val="0"/>
      <w:marRight w:val="0"/>
      <w:marTop w:val="0"/>
      <w:marBottom w:val="0"/>
      <w:divBdr>
        <w:top w:val="none" w:sz="0" w:space="0" w:color="auto"/>
        <w:left w:val="none" w:sz="0" w:space="0" w:color="auto"/>
        <w:bottom w:val="none" w:sz="0" w:space="0" w:color="auto"/>
        <w:right w:val="none" w:sz="0" w:space="0" w:color="auto"/>
      </w:divBdr>
    </w:div>
    <w:div w:id="2062635891">
      <w:bodyDiv w:val="1"/>
      <w:marLeft w:val="0"/>
      <w:marRight w:val="0"/>
      <w:marTop w:val="0"/>
      <w:marBottom w:val="0"/>
      <w:divBdr>
        <w:top w:val="none" w:sz="0" w:space="0" w:color="auto"/>
        <w:left w:val="none" w:sz="0" w:space="0" w:color="auto"/>
        <w:bottom w:val="none" w:sz="0" w:space="0" w:color="auto"/>
        <w:right w:val="none" w:sz="0" w:space="0" w:color="auto"/>
      </w:divBdr>
    </w:div>
    <w:div w:id="2065987593">
      <w:bodyDiv w:val="1"/>
      <w:marLeft w:val="0"/>
      <w:marRight w:val="0"/>
      <w:marTop w:val="0"/>
      <w:marBottom w:val="0"/>
      <w:divBdr>
        <w:top w:val="none" w:sz="0" w:space="0" w:color="auto"/>
        <w:left w:val="none" w:sz="0" w:space="0" w:color="auto"/>
        <w:bottom w:val="none" w:sz="0" w:space="0" w:color="auto"/>
        <w:right w:val="none" w:sz="0" w:space="0" w:color="auto"/>
      </w:divBdr>
    </w:div>
    <w:div w:id="2067870580">
      <w:bodyDiv w:val="1"/>
      <w:marLeft w:val="0"/>
      <w:marRight w:val="0"/>
      <w:marTop w:val="0"/>
      <w:marBottom w:val="0"/>
      <w:divBdr>
        <w:top w:val="none" w:sz="0" w:space="0" w:color="auto"/>
        <w:left w:val="none" w:sz="0" w:space="0" w:color="auto"/>
        <w:bottom w:val="none" w:sz="0" w:space="0" w:color="auto"/>
        <w:right w:val="none" w:sz="0" w:space="0" w:color="auto"/>
      </w:divBdr>
    </w:div>
    <w:div w:id="2068448999">
      <w:bodyDiv w:val="1"/>
      <w:marLeft w:val="0"/>
      <w:marRight w:val="0"/>
      <w:marTop w:val="0"/>
      <w:marBottom w:val="0"/>
      <w:divBdr>
        <w:top w:val="none" w:sz="0" w:space="0" w:color="auto"/>
        <w:left w:val="none" w:sz="0" w:space="0" w:color="auto"/>
        <w:bottom w:val="none" w:sz="0" w:space="0" w:color="auto"/>
        <w:right w:val="none" w:sz="0" w:space="0" w:color="auto"/>
      </w:divBdr>
    </w:div>
    <w:div w:id="2071075275">
      <w:bodyDiv w:val="1"/>
      <w:marLeft w:val="0"/>
      <w:marRight w:val="0"/>
      <w:marTop w:val="0"/>
      <w:marBottom w:val="0"/>
      <w:divBdr>
        <w:top w:val="none" w:sz="0" w:space="0" w:color="auto"/>
        <w:left w:val="none" w:sz="0" w:space="0" w:color="auto"/>
        <w:bottom w:val="none" w:sz="0" w:space="0" w:color="auto"/>
        <w:right w:val="none" w:sz="0" w:space="0" w:color="auto"/>
      </w:divBdr>
    </w:div>
    <w:div w:id="2071421754">
      <w:bodyDiv w:val="1"/>
      <w:marLeft w:val="0"/>
      <w:marRight w:val="0"/>
      <w:marTop w:val="0"/>
      <w:marBottom w:val="0"/>
      <w:divBdr>
        <w:top w:val="none" w:sz="0" w:space="0" w:color="auto"/>
        <w:left w:val="none" w:sz="0" w:space="0" w:color="auto"/>
        <w:bottom w:val="none" w:sz="0" w:space="0" w:color="auto"/>
        <w:right w:val="none" w:sz="0" w:space="0" w:color="auto"/>
      </w:divBdr>
    </w:div>
    <w:div w:id="2072339158">
      <w:bodyDiv w:val="1"/>
      <w:marLeft w:val="0"/>
      <w:marRight w:val="0"/>
      <w:marTop w:val="0"/>
      <w:marBottom w:val="0"/>
      <w:divBdr>
        <w:top w:val="none" w:sz="0" w:space="0" w:color="auto"/>
        <w:left w:val="none" w:sz="0" w:space="0" w:color="auto"/>
        <w:bottom w:val="none" w:sz="0" w:space="0" w:color="auto"/>
        <w:right w:val="none" w:sz="0" w:space="0" w:color="auto"/>
      </w:divBdr>
    </w:div>
    <w:div w:id="2076127787">
      <w:bodyDiv w:val="1"/>
      <w:marLeft w:val="0"/>
      <w:marRight w:val="0"/>
      <w:marTop w:val="0"/>
      <w:marBottom w:val="0"/>
      <w:divBdr>
        <w:top w:val="none" w:sz="0" w:space="0" w:color="auto"/>
        <w:left w:val="none" w:sz="0" w:space="0" w:color="auto"/>
        <w:bottom w:val="none" w:sz="0" w:space="0" w:color="auto"/>
        <w:right w:val="none" w:sz="0" w:space="0" w:color="auto"/>
      </w:divBdr>
    </w:div>
    <w:div w:id="2084452719">
      <w:bodyDiv w:val="1"/>
      <w:marLeft w:val="0"/>
      <w:marRight w:val="0"/>
      <w:marTop w:val="0"/>
      <w:marBottom w:val="0"/>
      <w:divBdr>
        <w:top w:val="none" w:sz="0" w:space="0" w:color="auto"/>
        <w:left w:val="none" w:sz="0" w:space="0" w:color="auto"/>
        <w:bottom w:val="none" w:sz="0" w:space="0" w:color="auto"/>
        <w:right w:val="none" w:sz="0" w:space="0" w:color="auto"/>
      </w:divBdr>
    </w:div>
    <w:div w:id="2085880854">
      <w:bodyDiv w:val="1"/>
      <w:marLeft w:val="0"/>
      <w:marRight w:val="0"/>
      <w:marTop w:val="0"/>
      <w:marBottom w:val="0"/>
      <w:divBdr>
        <w:top w:val="none" w:sz="0" w:space="0" w:color="auto"/>
        <w:left w:val="none" w:sz="0" w:space="0" w:color="auto"/>
        <w:bottom w:val="none" w:sz="0" w:space="0" w:color="auto"/>
        <w:right w:val="none" w:sz="0" w:space="0" w:color="auto"/>
      </w:divBdr>
    </w:div>
    <w:div w:id="2091154346">
      <w:bodyDiv w:val="1"/>
      <w:marLeft w:val="0"/>
      <w:marRight w:val="0"/>
      <w:marTop w:val="0"/>
      <w:marBottom w:val="0"/>
      <w:divBdr>
        <w:top w:val="none" w:sz="0" w:space="0" w:color="auto"/>
        <w:left w:val="none" w:sz="0" w:space="0" w:color="auto"/>
        <w:bottom w:val="none" w:sz="0" w:space="0" w:color="auto"/>
        <w:right w:val="none" w:sz="0" w:space="0" w:color="auto"/>
      </w:divBdr>
    </w:div>
    <w:div w:id="2091274009">
      <w:bodyDiv w:val="1"/>
      <w:marLeft w:val="0"/>
      <w:marRight w:val="0"/>
      <w:marTop w:val="0"/>
      <w:marBottom w:val="0"/>
      <w:divBdr>
        <w:top w:val="none" w:sz="0" w:space="0" w:color="auto"/>
        <w:left w:val="none" w:sz="0" w:space="0" w:color="auto"/>
        <w:bottom w:val="none" w:sz="0" w:space="0" w:color="auto"/>
        <w:right w:val="none" w:sz="0" w:space="0" w:color="auto"/>
      </w:divBdr>
    </w:div>
    <w:div w:id="2094887907">
      <w:bodyDiv w:val="1"/>
      <w:marLeft w:val="0"/>
      <w:marRight w:val="0"/>
      <w:marTop w:val="0"/>
      <w:marBottom w:val="0"/>
      <w:divBdr>
        <w:top w:val="none" w:sz="0" w:space="0" w:color="auto"/>
        <w:left w:val="none" w:sz="0" w:space="0" w:color="auto"/>
        <w:bottom w:val="none" w:sz="0" w:space="0" w:color="auto"/>
        <w:right w:val="none" w:sz="0" w:space="0" w:color="auto"/>
      </w:divBdr>
    </w:div>
    <w:div w:id="2096319841">
      <w:bodyDiv w:val="1"/>
      <w:marLeft w:val="0"/>
      <w:marRight w:val="0"/>
      <w:marTop w:val="0"/>
      <w:marBottom w:val="0"/>
      <w:divBdr>
        <w:top w:val="none" w:sz="0" w:space="0" w:color="auto"/>
        <w:left w:val="none" w:sz="0" w:space="0" w:color="auto"/>
        <w:bottom w:val="none" w:sz="0" w:space="0" w:color="auto"/>
        <w:right w:val="none" w:sz="0" w:space="0" w:color="auto"/>
      </w:divBdr>
    </w:div>
    <w:div w:id="2103338420">
      <w:bodyDiv w:val="1"/>
      <w:marLeft w:val="0"/>
      <w:marRight w:val="0"/>
      <w:marTop w:val="0"/>
      <w:marBottom w:val="0"/>
      <w:divBdr>
        <w:top w:val="none" w:sz="0" w:space="0" w:color="auto"/>
        <w:left w:val="none" w:sz="0" w:space="0" w:color="auto"/>
        <w:bottom w:val="none" w:sz="0" w:space="0" w:color="auto"/>
        <w:right w:val="none" w:sz="0" w:space="0" w:color="auto"/>
      </w:divBdr>
    </w:div>
    <w:div w:id="2106534424">
      <w:bodyDiv w:val="1"/>
      <w:marLeft w:val="0"/>
      <w:marRight w:val="0"/>
      <w:marTop w:val="0"/>
      <w:marBottom w:val="0"/>
      <w:divBdr>
        <w:top w:val="none" w:sz="0" w:space="0" w:color="auto"/>
        <w:left w:val="none" w:sz="0" w:space="0" w:color="auto"/>
        <w:bottom w:val="none" w:sz="0" w:space="0" w:color="auto"/>
        <w:right w:val="none" w:sz="0" w:space="0" w:color="auto"/>
      </w:divBdr>
    </w:div>
    <w:div w:id="2108499325">
      <w:bodyDiv w:val="1"/>
      <w:marLeft w:val="0"/>
      <w:marRight w:val="0"/>
      <w:marTop w:val="0"/>
      <w:marBottom w:val="0"/>
      <w:divBdr>
        <w:top w:val="none" w:sz="0" w:space="0" w:color="auto"/>
        <w:left w:val="none" w:sz="0" w:space="0" w:color="auto"/>
        <w:bottom w:val="none" w:sz="0" w:space="0" w:color="auto"/>
        <w:right w:val="none" w:sz="0" w:space="0" w:color="auto"/>
      </w:divBdr>
    </w:div>
    <w:div w:id="2109959814">
      <w:bodyDiv w:val="1"/>
      <w:marLeft w:val="0"/>
      <w:marRight w:val="0"/>
      <w:marTop w:val="0"/>
      <w:marBottom w:val="0"/>
      <w:divBdr>
        <w:top w:val="none" w:sz="0" w:space="0" w:color="auto"/>
        <w:left w:val="none" w:sz="0" w:space="0" w:color="auto"/>
        <w:bottom w:val="none" w:sz="0" w:space="0" w:color="auto"/>
        <w:right w:val="none" w:sz="0" w:space="0" w:color="auto"/>
      </w:divBdr>
    </w:div>
    <w:div w:id="2110081102">
      <w:bodyDiv w:val="1"/>
      <w:marLeft w:val="0"/>
      <w:marRight w:val="0"/>
      <w:marTop w:val="0"/>
      <w:marBottom w:val="0"/>
      <w:divBdr>
        <w:top w:val="none" w:sz="0" w:space="0" w:color="auto"/>
        <w:left w:val="none" w:sz="0" w:space="0" w:color="auto"/>
        <w:bottom w:val="none" w:sz="0" w:space="0" w:color="auto"/>
        <w:right w:val="none" w:sz="0" w:space="0" w:color="auto"/>
      </w:divBdr>
    </w:div>
    <w:div w:id="2114477105">
      <w:bodyDiv w:val="1"/>
      <w:marLeft w:val="0"/>
      <w:marRight w:val="0"/>
      <w:marTop w:val="0"/>
      <w:marBottom w:val="0"/>
      <w:divBdr>
        <w:top w:val="none" w:sz="0" w:space="0" w:color="auto"/>
        <w:left w:val="none" w:sz="0" w:space="0" w:color="auto"/>
        <w:bottom w:val="none" w:sz="0" w:space="0" w:color="auto"/>
        <w:right w:val="none" w:sz="0" w:space="0" w:color="auto"/>
      </w:divBdr>
    </w:div>
    <w:div w:id="2118140131">
      <w:bodyDiv w:val="1"/>
      <w:marLeft w:val="0"/>
      <w:marRight w:val="0"/>
      <w:marTop w:val="0"/>
      <w:marBottom w:val="0"/>
      <w:divBdr>
        <w:top w:val="none" w:sz="0" w:space="0" w:color="auto"/>
        <w:left w:val="none" w:sz="0" w:space="0" w:color="auto"/>
        <w:bottom w:val="none" w:sz="0" w:space="0" w:color="auto"/>
        <w:right w:val="none" w:sz="0" w:space="0" w:color="auto"/>
      </w:divBdr>
    </w:div>
    <w:div w:id="2118980083">
      <w:bodyDiv w:val="1"/>
      <w:marLeft w:val="0"/>
      <w:marRight w:val="0"/>
      <w:marTop w:val="0"/>
      <w:marBottom w:val="0"/>
      <w:divBdr>
        <w:top w:val="none" w:sz="0" w:space="0" w:color="auto"/>
        <w:left w:val="none" w:sz="0" w:space="0" w:color="auto"/>
        <w:bottom w:val="none" w:sz="0" w:space="0" w:color="auto"/>
        <w:right w:val="none" w:sz="0" w:space="0" w:color="auto"/>
      </w:divBdr>
    </w:div>
    <w:div w:id="2122065037">
      <w:bodyDiv w:val="1"/>
      <w:marLeft w:val="0"/>
      <w:marRight w:val="0"/>
      <w:marTop w:val="0"/>
      <w:marBottom w:val="0"/>
      <w:divBdr>
        <w:top w:val="none" w:sz="0" w:space="0" w:color="auto"/>
        <w:left w:val="none" w:sz="0" w:space="0" w:color="auto"/>
        <w:bottom w:val="none" w:sz="0" w:space="0" w:color="auto"/>
        <w:right w:val="none" w:sz="0" w:space="0" w:color="auto"/>
      </w:divBdr>
    </w:div>
    <w:div w:id="2123959172">
      <w:bodyDiv w:val="1"/>
      <w:marLeft w:val="0"/>
      <w:marRight w:val="0"/>
      <w:marTop w:val="0"/>
      <w:marBottom w:val="0"/>
      <w:divBdr>
        <w:top w:val="none" w:sz="0" w:space="0" w:color="auto"/>
        <w:left w:val="none" w:sz="0" w:space="0" w:color="auto"/>
        <w:bottom w:val="none" w:sz="0" w:space="0" w:color="auto"/>
        <w:right w:val="none" w:sz="0" w:space="0" w:color="auto"/>
      </w:divBdr>
    </w:div>
    <w:div w:id="2131824681">
      <w:bodyDiv w:val="1"/>
      <w:marLeft w:val="0"/>
      <w:marRight w:val="0"/>
      <w:marTop w:val="0"/>
      <w:marBottom w:val="0"/>
      <w:divBdr>
        <w:top w:val="none" w:sz="0" w:space="0" w:color="auto"/>
        <w:left w:val="none" w:sz="0" w:space="0" w:color="auto"/>
        <w:bottom w:val="none" w:sz="0" w:space="0" w:color="auto"/>
        <w:right w:val="none" w:sz="0" w:space="0" w:color="auto"/>
      </w:divBdr>
    </w:div>
    <w:div w:id="2137328819">
      <w:bodyDiv w:val="1"/>
      <w:marLeft w:val="0"/>
      <w:marRight w:val="0"/>
      <w:marTop w:val="0"/>
      <w:marBottom w:val="0"/>
      <w:divBdr>
        <w:top w:val="none" w:sz="0" w:space="0" w:color="auto"/>
        <w:left w:val="none" w:sz="0" w:space="0" w:color="auto"/>
        <w:bottom w:val="none" w:sz="0" w:space="0" w:color="auto"/>
        <w:right w:val="none" w:sz="0" w:space="0" w:color="auto"/>
      </w:divBdr>
    </w:div>
    <w:div w:id="2138912287">
      <w:bodyDiv w:val="1"/>
      <w:marLeft w:val="0"/>
      <w:marRight w:val="0"/>
      <w:marTop w:val="0"/>
      <w:marBottom w:val="0"/>
      <w:divBdr>
        <w:top w:val="none" w:sz="0" w:space="0" w:color="auto"/>
        <w:left w:val="none" w:sz="0" w:space="0" w:color="auto"/>
        <w:bottom w:val="none" w:sz="0" w:space="0" w:color="auto"/>
        <w:right w:val="none" w:sz="0" w:space="0" w:color="auto"/>
      </w:divBdr>
    </w:div>
    <w:div w:id="2140024256">
      <w:bodyDiv w:val="1"/>
      <w:marLeft w:val="0"/>
      <w:marRight w:val="0"/>
      <w:marTop w:val="0"/>
      <w:marBottom w:val="0"/>
      <w:divBdr>
        <w:top w:val="none" w:sz="0" w:space="0" w:color="auto"/>
        <w:left w:val="none" w:sz="0" w:space="0" w:color="auto"/>
        <w:bottom w:val="none" w:sz="0" w:space="0" w:color="auto"/>
        <w:right w:val="none" w:sz="0" w:space="0" w:color="auto"/>
      </w:divBdr>
    </w:div>
    <w:div w:id="2146005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Ian11</b:Tag>
    <b:SourceType>Book</b:SourceType>
    <b:Guid>{4A2F5C8D-B7A1-4E66-A4BD-AD19AA5A4FE2}</b:Guid>
    <b:Title>Integrated Vehicle Health Management: Perspectives on an Emerging Field</b:Title>
    <b:Year>2011</b:Year>
    <b:Publisher>SAE International</b:Publisher>
    <b:Author>
      <b:Author>
        <b:NameList>
          <b:Person>
            <b:Last>Jennions</b:Last>
            <b:First>Ian</b:First>
            <b:Middle>K.</b:Middle>
          </b:Person>
        </b:NameList>
      </b:Author>
    </b:Author>
    <b:RefOrder>4</b:RefOrder>
  </b:Source>
  <b:Source>
    <b:Tag>Ahm17</b:Tag>
    <b:SourceType>Book</b:SourceType>
    <b:Guid>{9E606690-A0B7-42C3-97C0-41ED75F7AB9F}</b:Guid>
    <b:Author>
      <b:Author>
        <b:NameList>
          <b:Person>
            <b:Last>El-Sayed</b:Last>
            <b:First>Ahmed</b:First>
            <b:Middle>F.</b:Middle>
          </b:Person>
        </b:NameList>
      </b:Author>
    </b:Author>
    <b:Title>Aircraft Propulsion and Gas Turbine Engines</b:Title>
    <b:Year>2017</b:Year>
    <b:Publisher>CRC Press</b:Publisher>
    <b:RefOrder>14</b:RefOrder>
  </b:Source>
  <b:Source>
    <b:Tag>Eur15</b:Tag>
    <b:SourceType>Report</b:SourceType>
    <b:Guid>{CB99213B-A559-413A-8B3B-FE113339C924}</b:Guid>
    <b:Title>EASA &amp; FAA HUMS / VHM Developments</b:Title>
    <b:Year>2015</b:Year>
    <b:Publisher>European Union Aviation Safety Agency / Federal Aviation Administration</b:Publisher>
    <b:Author>
      <b:Author>
        <b:Corporate>European Union Aviation Safety Agency &amp; Federal Aviation Administration (EASA &amp; FAA)</b:Corporate>
      </b:Author>
    </b:Author>
    <b:RefOrder>16</b:RefOrder>
  </b:Source>
  <b:Source>
    <b:Tag>Aer16</b:Tag>
    <b:SourceType>Report</b:SourceType>
    <b:Guid>{E91F09BE-B0A7-4205-9CB3-B6C5B8C74457}</b:Guid>
    <b:Author>
      <b:Author>
        <b:Corporate>Aeronautical Radio, Incorporated (ARINC)</b:Corporate>
      </b:Author>
    </b:Author>
    <b:Title>ARINC Specification 618: Air/Ground Character-Oriented Protocol Specification</b:Title>
    <b:Year>2016</b:Year>
    <b:Publisher>Aeronautical Radio, Inc.</b:Publisher>
    <b:RefOrder>17</b:RefOrder>
  </b:Source>
  <b:Source>
    <b:Tag>Fed04</b:Tag>
    <b:SourceType>Report</b:SourceType>
    <b:Guid>{A32D4104-27B7-4839-9E84-2D6EC80BC9E3}</b:Guid>
    <b:Author>
      <b:Author>
        <b:Corporate>Federal Aviation Administration</b:Corporate>
      </b:Author>
    </b:Author>
    <b:Title>Advisory Circular 120-82: Flight Operational Quality Assurance</b:Title>
    <b:Year>2004</b:Year>
    <b:Publisher>Federal Aviation Administration</b:Publisher>
    <b:RefOrder>18</b:RefOrder>
  </b:Source>
  <b:Source>
    <b:Tag>Mau02</b:Tag>
    <b:SourceType>ConferenceProceedings</b:SourceType>
    <b:Guid>{54742BE9-1B9C-4EB2-9DBD-154D1BE54197}</b:Guid>
    <b:Title>Data Integration: A Theoretical Perspective</b:Title>
    <b:Year>2002</b:Year>
    <b:Author>
      <b:Author>
        <b:NameList>
          <b:Person>
            <b:Last>Lenzerini</b:Last>
            <b:First>Maurizio</b:First>
          </b:Person>
        </b:NameList>
      </b:Author>
    </b:Author>
    <b:RefOrder>19</b:RefOrder>
  </b:Source>
  <b:Source>
    <b:Tag>Hal05</b:Tag>
    <b:SourceType>JournalArticle</b:SourceType>
    <b:Guid>{788C6744-9CF3-4936-9D70-C0851EB4CFFE}</b:Guid>
    <b:Author>
      <b:Author>
        <b:NameList>
          <b:Person>
            <b:Last>Halevy</b:Last>
            <b:First>Alon</b:First>
            <b:Middle>Y.</b:Middle>
          </b:Person>
        </b:NameList>
      </b:Author>
    </b:Author>
    <b:Title>Why Your Data Won’t Mix</b:Title>
    <b:Year>2005</b:Year>
    <b:JournalName>ACM Queue</b:JournalName>
    <b:RefOrder>5</b:RefOrder>
  </b:Source>
  <b:Source>
    <b:Tag>Fed24</b:Tag>
    <b:SourceType>Report</b:SourceType>
    <b:Guid>{2E7E1003-B3BA-4C93-8996-2028E7CC6AA9}</b:Guid>
    <b:Title>Advisory Circular 150/5210-24A: Airport Foreign Object Debris (FOD) Management</b:Title>
    <b:Year>2024</b:Year>
    <b:Publisher>Federal Aviation Administration</b:Publisher>
    <b:Author>
      <b:Author>
        <b:Corporate>Federal Aviation Administration</b:Corporate>
      </b:Author>
    </b:Author>
    <b:RefOrder>2</b:RefOrder>
  </b:Source>
  <b:Source>
    <b:Tag>Nuñ18</b:Tag>
    <b:SourceType>JournalArticle</b:SourceType>
    <b:Guid>{F246724F-542D-4868-9513-6B5EDB5C65CF}</b:Guid>
    <b:Author>
      <b:Author>
        <b:NameList>
          <b:Person>
            <b:Last>Nuñez</b:Last>
            <b:First>David</b:First>
            <b:Middle>Lira</b:Middle>
          </b:Person>
          <b:Person>
            <b:Last>Borsato</b:Last>
            <b:First>Milton</b:First>
          </b:Person>
        </b:NameList>
      </b:Author>
    </b:Author>
    <b:Title>OntoProg: An ontology-based model for implementing Prognostics Health Management in mechanical machines</b:Title>
    <b:JournalName>Advanced Engineering Informatics</b:JournalName>
    <b:Year>2018</b:Year>
    <b:RefOrder>7</b:RefOrder>
  </b:Source>
  <b:Source>
    <b:Tag>Bar</b:Tag>
    <b:SourceType>ConferenceProceedings</b:SourceType>
    <b:Guid>{7C089256-407E-4763-8C25-AA7C938B9D5A}</b:Guid>
    <b:Author>
      <b:Author>
        <b:NameList>
          <b:Person>
            <b:Last>Barry</b:Last>
            <b:First>Ibrahima</b:First>
          </b:Person>
          <b:Person>
            <b:Last>Hafsi</b:Last>
            <b:First>Meriem</b:First>
          </b:Person>
        </b:NameList>
      </b:Author>
    </b:Author>
    <b:Title>Towards Hybrid Predictive Maintenance for Aircraft Engine: Embracing an Ontological-Data Approach</b:Title>
    <b:Year>2023</b:Year>
    <b:ConferenceName>2023 20th ACS/IEEE International Conference on Computer Systems and Applications (AICCSA)</b:ConferenceName>
    <b:RefOrder>8</b:RefOrder>
  </b:Source>
  <b:Source>
    <b:Tag>Yue22</b:Tag>
    <b:SourceType>JournalArticle</b:SourceType>
    <b:Guid>{BE5C87B2-B9BC-4EFC-B09F-1AC0B72A5092}</b:Guid>
    <b:Title>An approach of aircraft maintenance knowledge graph construction based on deep learning</b:Title>
    <b:Year>2022</b:Year>
    <b:Author>
      <b:Author>
        <b:NameList>
          <b:Person>
            <b:Last>Yue</b:Last>
            <b:First>Zhiqiang</b:First>
          </b:Person>
          <b:Person>
            <b:Last>An</b:Last>
            <b:First>Xuesong</b:First>
          </b:Person>
          <b:Person>
            <b:Last>Li</b:Last>
            <b:First>Weidong</b:First>
          </b:Person>
          <b:Person>
            <b:Last>Zhou</b:Last>
            <b:First>Liping</b:First>
          </b:Person>
          <b:Person>
            <b:Last>Zhao</b:Last>
            <b:First>Xin</b:First>
          </b:Person>
        </b:NameList>
      </b:Author>
    </b:Author>
    <b:JournalName>Advances in Mechanical Engineering</b:JournalName>
    <b:RefOrder>9</b:RefOrder>
  </b:Source>
  <b:Source>
    <b:Tag>Mer24</b:Tag>
    <b:SourceType>ConferenceProceedings</b:SourceType>
    <b:Guid>{3F7EC53E-A911-407B-87B6-BF5F2F1FA8F9}</b:Guid>
    <b:Title>Exploring a Knowledge-Based Approach for Predictive Maintenance of Aircraft Engines: Studying Fault Propagation through Spatial and Topological Component Relationships</b:Title>
    <b:Year>2024</b:Year>
    <b:Author>
      <b:Author>
        <b:NameList>
          <b:Person>
            <b:Last>Hafsi</b:Last>
            <b:First>Meriem</b:First>
          </b:Person>
        </b:NameList>
      </b:Author>
    </b:Author>
    <b:ConferenceName>Proceedings of the European Conference of the PHM Society</b:ConferenceName>
    <b:RefOrder>11</b:RefOrder>
  </b:Source>
  <b:Source>
    <b:Tag>Kab24</b:Tag>
    <b:SourceType>JournalArticle</b:SourceType>
    <b:Guid>{F2C1075A-A0F8-40EB-AF55-F668D59A626B}</b:Guid>
    <b:Title>Unified Ecosystem for Aviation Data Sharing and AI-Based Predictive Maintenance</b:Title>
    <b:Year>2024</b:Year>
    <b:Author>
      <b:Author>
        <b:NameList>
          <b:Person>
            <b:Last>Kabashkin</b:Last>
            <b:First>Igor</b:First>
          </b:Person>
          <b:Person>
            <b:Last>Susanin</b:Last>
            <b:First>Vitaly</b:First>
          </b:Person>
        </b:NameList>
      </b:Author>
    </b:Author>
    <b:JournalName>Computers</b:JournalName>
    <b:RefOrder>12</b:RefOrder>
  </b:Source>
  <b:Source>
    <b:Tag>Ton15</b:Tag>
    <b:SourceType>ConferenceProceedings</b:SourceType>
    <b:Guid>{3E7BEBA6-2FC8-4619-816B-2DC22F6D92EB}</b:Guid>
    <b:Title>Interpretable Aircraft Engine Diagnostic via Expert Indicator Aggregation</b:Title>
    <b:Year>2015</b:Year>
    <b:Author>
      <b:Author>
        <b:NameList>
          <b:Person>
            <b:Last>Rabenoro</b:Last>
            <b:First>Toni</b:First>
          </b:Person>
          <b:Person>
            <b:Last>Lacaille</b:Last>
            <b:First>Jérôme</b:First>
          </b:Person>
          <b:Person>
            <b:Last>Cottrell</b:Last>
            <b:First>Marie</b:First>
          </b:Person>
          <b:Person>
            <b:Last>Rossi</b:Last>
            <b:First>Fabrice</b:First>
          </b:Person>
          <b:Person>
            <b:Last>Rynkiewicz</b:Last>
            <b:First>Jerome</b:First>
          </b:Person>
        </b:NameList>
      </b:Author>
    </b:Author>
    <b:ConferenceName>Industrial Conference on Data Mining (ICDM)</b:ConferenceName>
    <b:LCID>ka-GE</b:LCID>
    <b:RefOrder>6</b:RefOrder>
  </b:Source>
  <b:Source>
    <b:Tag>Tra13</b:Tag>
    <b:SourceType>Book</b:SourceType>
    <b:Guid>{0A59002B-0864-4D00-9825-4A67665B2F44}</b:Guid>
    <b:Title>Wildlife in Airport Environments: Preventing Animal–Aircraft Collisions through Science-Based Management</b:Title>
    <b:Year>2013</b:Year>
    <b:Author>
      <b:Author>
        <b:NameList>
          <b:Person>
            <b:Last>DeVault</b:Last>
            <b:First>Travis</b:First>
            <b:Middle>L.</b:Middle>
          </b:Person>
          <b:Person>
            <b:Last>Blackwell</b:Last>
            <b:First>Bruce F.</b:First>
          </b:Person>
          <b:Person>
            <b:Last>Belant</b:Last>
            <b:First>Jerrold L.</b:First>
          </b:Person>
        </b:NameList>
      </b:Author>
    </b:Author>
    <b:Publisher>Johns Hopkins University Press</b:Publisher>
    <b:RefOrder>1</b:RefOrder>
  </b:Source>
  <b:Source>
    <b:Tag>AnH12</b:Tag>
    <b:SourceType>Book</b:SourceType>
    <b:Guid>{FA0573E4-60A2-4B4E-9909-2AF0134D768B}</b:Guid>
    <b:Title>Principles of Data Integration</b:Title>
    <b:Year>2012</b:Year>
    <b:Publisher>Morgan Kaufmann</b:Publisher>
    <b:Author>
      <b:Author>
        <b:NameList>
          <b:Person>
            <b:Last>Doan</b:Last>
            <b:First>AnHai</b:First>
          </b:Person>
          <b:Person>
            <b:Last>Halevy</b:Last>
            <b:First>Alon</b:First>
          </b:Person>
          <b:Person>
            <b:Last>Ives</b:Last>
            <b:First>Zachary</b:First>
          </b:Person>
        </b:NameList>
      </b:Author>
    </b:Author>
    <b:RefOrder>13</b:RefOrder>
  </b:Source>
  <b:Source>
    <b:Tag>Jar06</b:Tag>
    <b:SourceType>JournalArticle</b:SourceType>
    <b:Guid>{51879BC5-1E63-4381-A864-A4D4F49FE03C}</b:Guid>
    <b:Author>
      <b:Author>
        <b:NameList>
          <b:Person>
            <b:Last>Jardine</b:Last>
            <b:First>Andrew</b:First>
            <b:Middle>K. S.</b:Middle>
          </b:Person>
          <b:Person>
            <b:Last>Lin</b:Last>
            <b:First>Daming</b:First>
          </b:Person>
          <b:Person>
            <b:Last>Banjevic</b:Last>
            <b:First>Dragan</b:First>
          </b:Person>
        </b:NameList>
      </b:Author>
    </b:Author>
    <b:Title>A Review on Machinery Diagnostics and Prognostics Implementing Condition-Based Maintenance</b:Title>
    <b:Year>2006</b:Year>
    <b:JournalName>Mechanical Systems and Signal Processing</b:JournalName>
    <b:RefOrder>15</b:RefOrder>
  </b:Source>
  <b:Source>
    <b:Tag>Int03</b:Tag>
    <b:SourceType>Report</b:SourceType>
    <b:Guid>{DB254380-1DF3-45D3-AC87-12541BC443E5}</b:Guid>
    <b:Author>
      <b:Author>
        <b:Corporate>International Organization for Standardization</b:Corporate>
      </b:Author>
    </b:Author>
    <b:Title>ISO 13374-1:2003, Condition Monitoring and Diagnostics of Machines — Data Processing, Communication and Presentation — Part 1: General Guidelines</b:Title>
    <b:Year>2003</b:Year>
    <b:Publisher>International Organization for Standardization</b:Publisher>
    <b:RefOrder>20</b:RefOrder>
  </b:Source>
  <b:Source>
    <b:Tag>Ari21</b:Tag>
    <b:SourceType>JournalArticle</b:SourceType>
    <b:Guid>{45143007-5DB4-45EA-B119-D6EAD0ABA75D}</b:Guid>
    <b:Author>
      <b:Author>
        <b:NameList>
          <b:Person>
            <b:Last>Arias Chao</b:Last>
            <b:First>Manuel</b:First>
          </b:Person>
          <b:Person>
            <b:Last>Kulkarni</b:Last>
            <b:First>Chetan</b:First>
          </b:Person>
          <b:Person>
            <b:Last>Goebel</b:Last>
            <b:First>Kai</b:First>
          </b:Person>
          <b:Person>
            <b:Last>Fink</b:Last>
            <b:First>Olga</b:First>
          </b:Person>
        </b:NameList>
      </b:Author>
    </b:Author>
    <b:Title>Aircraft engine run-to-failure dataset under real flight conditions for prognostics and diagnostics</b:Title>
    <b:JournalName>Data</b:JournalName>
    <b:Year>2021</b:Year>
    <b:RefOrder>23</b:RefOrder>
  </b:Source>
  <b:Source>
    <b:Tag>Tur05</b:Tag>
    <b:SourceType>JournalArticle</b:SourceType>
    <b:Guid>{F154CC79-AAA2-4291-A239-40154EC25ED0}</b:Guid>
    <b:Author>
      <b:Author>
        <b:NameList>
          <b:Person>
            <b:Last>Turso</b:Last>
            <b:First>James</b:First>
            <b:Middle>A.</b:Middle>
          </b:Person>
          <b:Person>
            <b:Last>Litt</b:Last>
            <b:First>Jonathan</b:First>
            <b:Middle>S.</b:Middle>
          </b:Person>
        </b:NameList>
      </b:Author>
    </b:Author>
    <b:Title>A foreign object damage event detector data fusion system for turbofan engines</b:Title>
    <b:JournalName>Journal of Aerospace Computing, Information, and Communication</b:JournalName>
    <b:Year>2005</b:Year>
    <b:RefOrder>22</b:RefOrder>
  </b:Source>
  <b:Source>
    <b:Tag>Eff20</b:Tag>
    <b:SourceType>JournalArticle</b:SourceType>
    <b:Guid>{8873FDBE-7B98-47DE-ADE0-ED69F9572BF7}</b:Guid>
    <b:Title>Effect of foreign object damage on high-cycle fatigue strength of titanium alloy for aero-engine blade</b:Title>
    <b:JournalName>Engineering Failure Analysis</b:JournalName>
    <b:Year>2020</b:Year>
    <b:Author>
      <b:Author>
        <b:NameList>
          <b:Person>
            <b:Last>Zhao</b:Last>
            <b:First>Zhenhua</b:First>
          </b:Person>
          <b:Person>
            <b:Last>Wang</b:Last>
            <b:First>Lei</b:First>
          </b:Person>
          <b:Person>
            <b:Last>Lu</b:Last>
            <b:First>Kai</b:First>
          </b:Person>
          <b:Person>
            <b:Last>Li</b:Last>
            <b:First>Ying</b:First>
          </b:Person>
          <b:Person>
            <b:Last>Chen</b:Last>
            <b:First>Wei</b:First>
          </b:Person>
          <b:Person>
            <b:Last>Liu</b:Last>
            <b:First>Lulu</b:First>
          </b:Person>
        </b:NameList>
      </b:Author>
    </b:Author>
    <b:LCID>ka-GE</b:LCID>
    <b:RefOrder>3</b:RefOrder>
  </b:Source>
  <b:Source>
    <b:Tag>Men24</b:Tag>
    <b:SourceType>JournalArticle</b:SourceType>
    <b:Guid>{589D13E3-B77B-47B2-8C7B-075C4F3B0AE4}</b:Guid>
    <b:Author>
      <b:Author>
        <b:NameList>
          <b:Person>
            <b:Last>Meng</b:Last>
            <b:First>Xiang</b:First>
          </b:Person>
          <b:Person>
            <b:Last>Jing</b:Last>
            <b:First>Bo</b:First>
          </b:Person>
          <b:Person>
            <b:Last>Wang</b:Last>
            <b:First>Shibo</b:First>
          </b:Person>
          <b:Person>
            <b:Last>Pan</b:Last>
            <b:First>Jiao</b:First>
          </b:Person>
          <b:Person>
            <b:Last>Huang</b:Last>
            <b:First>Yunjun</b:First>
          </b:Person>
          <b:Person>
            <b:Last>Jiao</b:Last>
            <b:First>Xiaolong</b:First>
          </b:Person>
        </b:NameList>
      </b:Author>
    </b:Author>
    <b:Title>Fault Knowledge Graph Construction and Platform Development for Aircraft PHM</b:Title>
    <b:JournalName>Sensors</b:JournalName>
    <b:Year>2024</b:Year>
    <b:LCID>ka-GE</b:LCID>
    <b:RefOrder>10</b:RefOrder>
  </b:Source>
  <b:Source>
    <b:Tag>Aid21</b:Tag>
    <b:SourceType>JournalArticle</b:SourceType>
    <b:Guid>{B07678AA-5D9D-4E54-A808-3AEDA693FE9D}</b:Guid>
    <b:Title>Knowledge Graphs</b:Title>
    <b:Year>2021</b:Year>
    <b:Author>
      <b:Author>
        <b:NameList>
          <b:Person>
            <b:Last>Hogan</b:Last>
            <b:First>Aidan</b:First>
          </b:Person>
          <b:Person>
            <b:Last>Blomqvist</b:Last>
            <b:First>Eva</b:First>
          </b:Person>
          <b:Person>
            <b:Last>Cochez</b:Last>
            <b:First>Michael</b:First>
          </b:Person>
          <b:Person>
            <b:Last>d'Amato</b:Last>
            <b:First>Claudia d'Amato</b:First>
          </b:Person>
          <b:Person>
            <b:Last>de Melo</b:Last>
            <b:First>Gerard</b:First>
          </b:Person>
          <b:Person>
            <b:Last>Gutierrez</b:Last>
            <b:First>Claudio</b:First>
          </b:Person>
          <b:Person>
            <b:Last>Kirrane</b:Last>
            <b:First>Sabrina Kirrane</b:First>
          </b:Person>
          <b:Person>
            <b:Last>Gayo</b:Last>
            <b:First>José Emilio Labra Gayo</b:First>
          </b:Person>
          <b:Person>
            <b:Last>Navigli</b:Last>
            <b:First>Roberto</b:First>
          </b:Person>
          <b:Person>
            <b:Last>Neumaier</b:Last>
            <b:First>Sebastian</b:First>
          </b:Person>
          <b:Person>
            <b:Last>Ngomo</b:Last>
            <b:First>Axel-Cyrille Ngonga</b:First>
          </b:Person>
          <b:Person>
            <b:Last>Polleres</b:Last>
            <b:First>Axel</b:First>
          </b:Person>
          <b:Person>
            <b:Last>Srinivas</b:Last>
            <b:First>Rashmi</b:First>
          </b:Person>
          <b:Person>
            <b:Last>Champin</b:Last>
            <b:First>Pierre-Antoine</b:First>
          </b:Person>
          <b:Person>
            <b:Last>Zimmermann</b:Last>
            <b:First>Antoine</b:First>
          </b:Person>
        </b:NameList>
      </b:Author>
    </b:Author>
    <b:JournalName>ACM Computing Surveys (CSUR)</b:JournalName>
    <b:LCID>ka-GE</b:LCID>
    <b:RefOrder>21</b:RefOrder>
  </b:Source>
</b:Sources>
</file>

<file path=customXml/itemProps1.xml><?xml version="1.0" encoding="utf-8"?>
<ds:datastoreItem xmlns:ds="http://schemas.openxmlformats.org/officeDocument/2006/customXml" ds:itemID="{36D16FA8-FD46-47B9-BC6B-239479EFB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2382</TotalTime>
  <Pages>43</Pages>
  <Words>8015</Words>
  <Characters>45687</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d.lomadze</dc:creator>
  <cp:keywords/>
  <dc:description>generated by python-docx</dc:description>
  <cp:lastModifiedBy>Davit Chkadua</cp:lastModifiedBy>
  <cp:revision>290</cp:revision>
  <dcterms:created xsi:type="dcterms:W3CDTF">2013-12-23T23:15:00Z</dcterms:created>
  <dcterms:modified xsi:type="dcterms:W3CDTF">2026-07-18T00:04:00Z</dcterms:modified>
  <cp:category/>
</cp:coreProperties>
</file>